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9C" w:rsidRDefault="00760B9C" w:rsidP="00760B9C"/>
    <w:tbl>
      <w:tblPr>
        <w:tblStyle w:val="TableGrid"/>
        <w:tblW w:w="9634" w:type="dxa"/>
        <w:tblLayout w:type="fixed"/>
        <w:tblLook w:val="04A0" w:firstRow="1" w:lastRow="0" w:firstColumn="1" w:lastColumn="0" w:noHBand="0" w:noVBand="1"/>
      </w:tblPr>
      <w:tblGrid>
        <w:gridCol w:w="842"/>
        <w:gridCol w:w="8792"/>
      </w:tblGrid>
      <w:tr w:rsidR="00760B9C" w:rsidRPr="00DC1808" w:rsidTr="00BC42E3">
        <w:tc>
          <w:tcPr>
            <w:tcW w:w="9634" w:type="dxa"/>
            <w:gridSpan w:val="2"/>
          </w:tcPr>
          <w:p w:rsidR="00760B9C" w:rsidRPr="00DC1808" w:rsidRDefault="00760B9C" w:rsidP="00BC42E3">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760B9C" w:rsidRPr="008C7CE8" w:rsidRDefault="00760B9C" w:rsidP="00BC42E3">
            <w:pPr>
              <w:jc w:val="center"/>
              <w:rPr>
                <w:rFonts w:ascii="Arial" w:hAnsi="Arial" w:cs="Arial"/>
                <w:b/>
              </w:rPr>
            </w:pPr>
            <w:r>
              <w:rPr>
                <w:rFonts w:ascii="Arial" w:hAnsi="Arial" w:cs="Arial"/>
                <w:b/>
              </w:rPr>
              <w:t>Minutes of the Meeting of 8 June 2016</w:t>
            </w:r>
          </w:p>
        </w:tc>
      </w:tr>
      <w:tr w:rsidR="00760B9C" w:rsidRPr="00DC1808" w:rsidTr="00BC42E3">
        <w:tc>
          <w:tcPr>
            <w:tcW w:w="9634" w:type="dxa"/>
            <w:gridSpan w:val="2"/>
          </w:tcPr>
          <w:p w:rsidR="00760B9C" w:rsidRPr="00A84631" w:rsidRDefault="00760B9C" w:rsidP="00BC42E3">
            <w:pPr>
              <w:rPr>
                <w:rFonts w:ascii="Arial" w:hAnsi="Arial" w:cs="Arial"/>
              </w:rPr>
            </w:pPr>
            <w:r w:rsidRPr="008C7CE8">
              <w:rPr>
                <w:rFonts w:ascii="Arial" w:hAnsi="Arial" w:cs="Arial"/>
                <w:b/>
              </w:rPr>
              <w:t>Present:</w:t>
            </w:r>
            <w:r w:rsidRPr="00A84631">
              <w:rPr>
                <w:rFonts w:ascii="Arial" w:hAnsi="Arial" w:cs="Arial"/>
              </w:rPr>
              <w:t xml:space="preserve"> (Councillors)</w:t>
            </w:r>
            <w:r>
              <w:rPr>
                <w:rFonts w:ascii="Arial" w:hAnsi="Arial" w:cs="Arial"/>
              </w:rPr>
              <w:t xml:space="preserve"> R </w:t>
            </w:r>
            <w:proofErr w:type="spellStart"/>
            <w:r>
              <w:rPr>
                <w:rFonts w:ascii="Arial" w:hAnsi="Arial" w:cs="Arial"/>
              </w:rPr>
              <w:t>Hawksworth</w:t>
            </w:r>
            <w:proofErr w:type="spellEnd"/>
            <w:r>
              <w:rPr>
                <w:rFonts w:ascii="Arial" w:hAnsi="Arial" w:cs="Arial"/>
              </w:rPr>
              <w:t>, D Hughes</w:t>
            </w:r>
            <w:r w:rsidRPr="00A84631">
              <w:rPr>
                <w:rFonts w:ascii="Arial" w:hAnsi="Arial" w:cs="Arial"/>
              </w:rPr>
              <w:t xml:space="preserve">, L </w:t>
            </w:r>
            <w:proofErr w:type="spellStart"/>
            <w:r w:rsidRPr="00A84631">
              <w:rPr>
                <w:rFonts w:ascii="Arial" w:hAnsi="Arial" w:cs="Arial"/>
              </w:rPr>
              <w:t>Holtom</w:t>
            </w:r>
            <w:proofErr w:type="spellEnd"/>
            <w:r>
              <w:rPr>
                <w:rFonts w:ascii="Arial" w:hAnsi="Arial" w:cs="Arial"/>
              </w:rPr>
              <w:t xml:space="preserve">, of </w:t>
            </w:r>
            <w:r w:rsidRPr="00A84631">
              <w:rPr>
                <w:rFonts w:ascii="Arial" w:hAnsi="Arial" w:cs="Arial"/>
              </w:rPr>
              <w:t>Ettington Parish Council</w:t>
            </w:r>
          </w:p>
          <w:p w:rsidR="00760B9C" w:rsidRPr="00A84631" w:rsidRDefault="00760B9C" w:rsidP="00BC42E3">
            <w:pPr>
              <w:rPr>
                <w:rFonts w:ascii="Arial" w:hAnsi="Arial" w:cs="Arial"/>
              </w:rPr>
            </w:pPr>
          </w:p>
          <w:p w:rsidR="00760B9C" w:rsidRPr="00A84631" w:rsidRDefault="00760B9C" w:rsidP="00BC42E3">
            <w:pPr>
              <w:rPr>
                <w:rFonts w:ascii="Arial" w:hAnsi="Arial" w:cs="Arial"/>
              </w:rPr>
            </w:pPr>
            <w:r>
              <w:rPr>
                <w:rFonts w:ascii="Arial" w:hAnsi="Arial" w:cs="Arial"/>
                <w:b/>
              </w:rPr>
              <w:t xml:space="preserve">In Attendance:  </w:t>
            </w:r>
            <w:r>
              <w:rPr>
                <w:rFonts w:ascii="Arial" w:hAnsi="Arial" w:cs="Arial"/>
              </w:rPr>
              <w:t xml:space="preserve">S </w:t>
            </w:r>
            <w:proofErr w:type="spellStart"/>
            <w:r>
              <w:rPr>
                <w:rFonts w:ascii="Arial" w:hAnsi="Arial" w:cs="Arial"/>
              </w:rPr>
              <w:t>Furniss</w:t>
            </w:r>
            <w:proofErr w:type="spellEnd"/>
            <w:r>
              <w:rPr>
                <w:rFonts w:ascii="Arial" w:hAnsi="Arial" w:cs="Arial"/>
              </w:rPr>
              <w:t xml:space="preserve"> (Clerk), D Martin(in respect of Item 5), Cllr I </w:t>
            </w:r>
            <w:proofErr w:type="spellStart"/>
            <w:r>
              <w:rPr>
                <w:rFonts w:ascii="Arial" w:hAnsi="Arial" w:cs="Arial"/>
              </w:rPr>
              <w:t>Seccombe</w:t>
            </w:r>
            <w:proofErr w:type="spellEnd"/>
            <w:r>
              <w:rPr>
                <w:rFonts w:ascii="Arial" w:hAnsi="Arial" w:cs="Arial"/>
              </w:rPr>
              <w:t xml:space="preserve"> and Cllr P </w:t>
            </w:r>
            <w:proofErr w:type="spellStart"/>
            <w:r>
              <w:rPr>
                <w:rFonts w:ascii="Arial" w:hAnsi="Arial" w:cs="Arial"/>
              </w:rPr>
              <w:t>Seccombe</w:t>
            </w:r>
            <w:proofErr w:type="spellEnd"/>
            <w:r>
              <w:rPr>
                <w:rFonts w:ascii="Arial" w:hAnsi="Arial" w:cs="Arial"/>
              </w:rPr>
              <w:t xml:space="preserve"> (in respect of item 6) and approximately 7 members of the public.</w:t>
            </w:r>
            <w:r w:rsidRPr="00A84631">
              <w:rPr>
                <w:rFonts w:ascii="Arial" w:hAnsi="Arial" w:cs="Arial"/>
              </w:rPr>
              <w:t>.</w:t>
            </w:r>
          </w:p>
        </w:tc>
      </w:tr>
      <w:tr w:rsidR="00760B9C" w:rsidRPr="00DC1808" w:rsidTr="00BC42E3">
        <w:trPr>
          <w:trHeight w:val="315"/>
        </w:trPr>
        <w:tc>
          <w:tcPr>
            <w:tcW w:w="842" w:type="dxa"/>
          </w:tcPr>
          <w:p w:rsidR="00760B9C" w:rsidRDefault="00760B9C" w:rsidP="00BC42E3">
            <w:pPr>
              <w:rPr>
                <w:rFonts w:ascii="Arial" w:hAnsi="Arial" w:cs="Arial"/>
              </w:rPr>
            </w:pPr>
            <w:r>
              <w:rPr>
                <w:rFonts w:ascii="Arial" w:hAnsi="Arial" w:cs="Arial"/>
              </w:rPr>
              <w:t>1</w:t>
            </w:r>
          </w:p>
        </w:tc>
        <w:tc>
          <w:tcPr>
            <w:tcW w:w="8792" w:type="dxa"/>
          </w:tcPr>
          <w:p w:rsidR="00760B9C" w:rsidRPr="008C7CE8" w:rsidRDefault="00760B9C" w:rsidP="00BC42E3">
            <w:pPr>
              <w:rPr>
                <w:rFonts w:ascii="Arial" w:hAnsi="Arial" w:cs="Arial"/>
              </w:rPr>
            </w:pPr>
            <w:r w:rsidRPr="008C7CE8">
              <w:rPr>
                <w:rFonts w:ascii="Arial" w:hAnsi="Arial" w:cs="Arial"/>
                <w:b/>
              </w:rPr>
              <w:t>Apologies for Absence</w:t>
            </w:r>
            <w:r>
              <w:rPr>
                <w:rFonts w:ascii="Arial" w:hAnsi="Arial" w:cs="Arial"/>
                <w:b/>
              </w:rPr>
              <w:t xml:space="preserve">:  </w:t>
            </w:r>
            <w:r>
              <w:rPr>
                <w:rFonts w:ascii="Arial" w:hAnsi="Arial" w:cs="Arial"/>
              </w:rPr>
              <w:t xml:space="preserve">Apologies received from Cllrs </w:t>
            </w:r>
            <w:proofErr w:type="spellStart"/>
            <w:r>
              <w:rPr>
                <w:rFonts w:ascii="Arial" w:hAnsi="Arial" w:cs="Arial"/>
              </w:rPr>
              <w:t>Witherford</w:t>
            </w:r>
            <w:proofErr w:type="spellEnd"/>
            <w:r>
              <w:rPr>
                <w:rFonts w:ascii="Arial" w:hAnsi="Arial" w:cs="Arial"/>
              </w:rPr>
              <w:t xml:space="preserve"> and Smith due to work commitments</w:t>
            </w:r>
          </w:p>
        </w:tc>
      </w:tr>
      <w:tr w:rsidR="00760B9C" w:rsidRPr="00DC1808" w:rsidTr="00BC42E3">
        <w:trPr>
          <w:trHeight w:val="315"/>
        </w:trPr>
        <w:tc>
          <w:tcPr>
            <w:tcW w:w="842" w:type="dxa"/>
          </w:tcPr>
          <w:p w:rsidR="00760B9C" w:rsidRDefault="00760B9C" w:rsidP="00BC42E3">
            <w:pPr>
              <w:rPr>
                <w:rFonts w:ascii="Arial" w:hAnsi="Arial" w:cs="Arial"/>
              </w:rPr>
            </w:pPr>
            <w:r>
              <w:rPr>
                <w:rFonts w:ascii="Arial" w:hAnsi="Arial" w:cs="Arial"/>
              </w:rPr>
              <w:t>2</w:t>
            </w:r>
          </w:p>
        </w:tc>
        <w:tc>
          <w:tcPr>
            <w:tcW w:w="8792" w:type="dxa"/>
          </w:tcPr>
          <w:p w:rsidR="00760B9C" w:rsidRPr="008C7CE8" w:rsidRDefault="00760B9C" w:rsidP="00BC42E3">
            <w:pPr>
              <w:rPr>
                <w:rFonts w:ascii="Arial" w:hAnsi="Arial" w:cs="Arial"/>
              </w:rPr>
            </w:pPr>
            <w:r w:rsidRPr="008C7CE8">
              <w:rPr>
                <w:rFonts w:ascii="Arial" w:hAnsi="Arial" w:cs="Arial"/>
                <w:b/>
              </w:rPr>
              <w:t>Acceptance of Apologies for Absence</w:t>
            </w:r>
            <w:r>
              <w:rPr>
                <w:rFonts w:ascii="Arial" w:hAnsi="Arial" w:cs="Arial"/>
                <w:b/>
              </w:rPr>
              <w:t xml:space="preserve">:  </w:t>
            </w:r>
            <w:r>
              <w:rPr>
                <w:rFonts w:ascii="Arial" w:hAnsi="Arial" w:cs="Arial"/>
              </w:rPr>
              <w:t xml:space="preserve">Apologies of Cllrs </w:t>
            </w:r>
            <w:proofErr w:type="spellStart"/>
            <w:r>
              <w:rPr>
                <w:rFonts w:ascii="Arial" w:hAnsi="Arial" w:cs="Arial"/>
              </w:rPr>
              <w:t>Witherford</w:t>
            </w:r>
            <w:proofErr w:type="spellEnd"/>
            <w:r>
              <w:rPr>
                <w:rFonts w:ascii="Arial" w:hAnsi="Arial" w:cs="Arial"/>
              </w:rPr>
              <w:t xml:space="preserve"> and Smith were accepted.</w:t>
            </w:r>
          </w:p>
        </w:tc>
      </w:tr>
      <w:tr w:rsidR="00760B9C" w:rsidRPr="00DC1808" w:rsidTr="00BC42E3">
        <w:trPr>
          <w:trHeight w:val="315"/>
        </w:trPr>
        <w:tc>
          <w:tcPr>
            <w:tcW w:w="842" w:type="dxa"/>
          </w:tcPr>
          <w:p w:rsidR="00760B9C" w:rsidRPr="00DC1808" w:rsidRDefault="00760B9C" w:rsidP="00BC42E3">
            <w:pPr>
              <w:rPr>
                <w:rFonts w:ascii="Arial" w:hAnsi="Arial" w:cs="Arial"/>
              </w:rPr>
            </w:pPr>
            <w:r>
              <w:rPr>
                <w:rFonts w:ascii="Arial" w:hAnsi="Arial" w:cs="Arial"/>
              </w:rPr>
              <w:t>3</w:t>
            </w:r>
          </w:p>
        </w:tc>
        <w:tc>
          <w:tcPr>
            <w:tcW w:w="8792" w:type="dxa"/>
          </w:tcPr>
          <w:p w:rsidR="00760B9C" w:rsidRPr="00A84631" w:rsidRDefault="00760B9C" w:rsidP="00BC42E3">
            <w:pPr>
              <w:rPr>
                <w:rFonts w:ascii="Arial" w:hAnsi="Arial" w:cs="Arial"/>
              </w:rPr>
            </w:pPr>
            <w:r w:rsidRPr="008C7CE8">
              <w:rPr>
                <w:rFonts w:ascii="Arial" w:hAnsi="Arial" w:cs="Arial"/>
                <w:b/>
              </w:rPr>
              <w:t>Declaration of Disclosure Pecuniary Interest</w:t>
            </w:r>
            <w:r>
              <w:rPr>
                <w:rFonts w:ascii="Arial" w:hAnsi="Arial" w:cs="Arial"/>
              </w:rPr>
              <w:t>:  None declared</w:t>
            </w:r>
          </w:p>
        </w:tc>
      </w:tr>
      <w:tr w:rsidR="00760B9C" w:rsidRPr="00DC1808" w:rsidTr="00BC42E3">
        <w:trPr>
          <w:trHeight w:val="315"/>
        </w:trPr>
        <w:tc>
          <w:tcPr>
            <w:tcW w:w="842" w:type="dxa"/>
          </w:tcPr>
          <w:p w:rsidR="00760B9C" w:rsidRPr="00DC1808" w:rsidRDefault="00760B9C" w:rsidP="00BC42E3">
            <w:pPr>
              <w:rPr>
                <w:rFonts w:ascii="Arial" w:hAnsi="Arial" w:cs="Arial"/>
              </w:rPr>
            </w:pPr>
            <w:r>
              <w:rPr>
                <w:rFonts w:ascii="Arial" w:hAnsi="Arial" w:cs="Arial"/>
              </w:rPr>
              <w:t>4</w:t>
            </w:r>
          </w:p>
        </w:tc>
        <w:tc>
          <w:tcPr>
            <w:tcW w:w="8792" w:type="dxa"/>
          </w:tcPr>
          <w:p w:rsidR="00760B9C" w:rsidRPr="0051271D" w:rsidRDefault="00760B9C" w:rsidP="00BC42E3">
            <w:pPr>
              <w:jc w:val="both"/>
              <w:rPr>
                <w:rFonts w:ascii="Arial" w:hAnsi="Arial" w:cs="Arial"/>
                <w:i/>
              </w:rPr>
            </w:pPr>
            <w:r w:rsidRPr="008C7CE8">
              <w:rPr>
                <w:rFonts w:ascii="Arial" w:hAnsi="Arial" w:cs="Arial"/>
                <w:b/>
              </w:rPr>
              <w:t>To Confirm Minutes of the last Parish Council Meeting</w:t>
            </w:r>
            <w:r w:rsidRPr="00A84631">
              <w:rPr>
                <w:rFonts w:ascii="Arial" w:hAnsi="Arial" w:cs="Arial"/>
              </w:rPr>
              <w:t xml:space="preserve"> that took place on</w:t>
            </w:r>
            <w:r>
              <w:rPr>
                <w:rFonts w:ascii="Arial" w:hAnsi="Arial" w:cs="Arial"/>
              </w:rPr>
              <w:t xml:space="preserve"> 11 May 2016.  It was </w:t>
            </w:r>
            <w:r>
              <w:rPr>
                <w:rFonts w:ascii="Arial" w:hAnsi="Arial" w:cs="Arial"/>
                <w:b/>
              </w:rPr>
              <w:t xml:space="preserve">resolved </w:t>
            </w:r>
            <w:r>
              <w:rPr>
                <w:rFonts w:ascii="Arial" w:hAnsi="Arial" w:cs="Arial"/>
              </w:rPr>
              <w:t>that the minutes are a true record.</w:t>
            </w:r>
          </w:p>
        </w:tc>
      </w:tr>
      <w:tr w:rsidR="00760B9C" w:rsidRPr="00DC1808" w:rsidTr="00BC42E3">
        <w:trPr>
          <w:trHeight w:val="340"/>
        </w:trPr>
        <w:tc>
          <w:tcPr>
            <w:tcW w:w="842" w:type="dxa"/>
          </w:tcPr>
          <w:p w:rsidR="00760B9C" w:rsidRDefault="00760B9C" w:rsidP="00BC42E3">
            <w:pPr>
              <w:rPr>
                <w:rFonts w:ascii="Arial" w:hAnsi="Arial" w:cs="Arial"/>
              </w:rPr>
            </w:pPr>
            <w:r>
              <w:rPr>
                <w:rFonts w:ascii="Arial" w:hAnsi="Arial" w:cs="Arial"/>
              </w:rPr>
              <w:t>5</w:t>
            </w:r>
          </w:p>
        </w:tc>
        <w:tc>
          <w:tcPr>
            <w:tcW w:w="8792" w:type="dxa"/>
          </w:tcPr>
          <w:p w:rsidR="00760B9C" w:rsidRDefault="00760B9C" w:rsidP="00BC42E3">
            <w:pPr>
              <w:tabs>
                <w:tab w:val="left" w:pos="5676"/>
              </w:tabs>
              <w:rPr>
                <w:rFonts w:ascii="Arial" w:hAnsi="Arial" w:cs="Arial"/>
              </w:rPr>
            </w:pPr>
            <w:r w:rsidRPr="008C7CE8">
              <w:rPr>
                <w:rFonts w:ascii="Arial" w:hAnsi="Arial" w:cs="Arial"/>
                <w:b/>
              </w:rPr>
              <w:t>Community Centre Update</w:t>
            </w:r>
            <w:r>
              <w:rPr>
                <w:rFonts w:ascii="Arial" w:hAnsi="Arial" w:cs="Arial"/>
              </w:rPr>
              <w:t xml:space="preserve"> </w:t>
            </w:r>
            <w:r w:rsidRPr="00A84631">
              <w:rPr>
                <w:rFonts w:ascii="Arial" w:hAnsi="Arial" w:cs="Arial"/>
              </w:rPr>
              <w:t xml:space="preserve"> </w:t>
            </w:r>
            <w:r>
              <w:rPr>
                <w:rFonts w:ascii="Arial" w:hAnsi="Arial" w:cs="Arial"/>
              </w:rPr>
              <w:tab/>
            </w:r>
          </w:p>
          <w:p w:rsidR="00760B9C" w:rsidRDefault="00760B9C" w:rsidP="00BC42E3">
            <w:pPr>
              <w:rPr>
                <w:rFonts w:ascii="Arial" w:hAnsi="Arial" w:cs="Arial"/>
              </w:rPr>
            </w:pPr>
          </w:p>
          <w:p w:rsidR="00760B9C" w:rsidRDefault="00760B9C" w:rsidP="00BC42E3">
            <w:pPr>
              <w:rPr>
                <w:rFonts w:ascii="Arial" w:hAnsi="Arial" w:cs="Arial"/>
              </w:rPr>
            </w:pPr>
            <w:r w:rsidRPr="00A84631">
              <w:rPr>
                <w:rFonts w:ascii="Arial" w:hAnsi="Arial" w:cs="Arial"/>
              </w:rPr>
              <w:t>David Martin</w:t>
            </w:r>
            <w:r>
              <w:rPr>
                <w:rFonts w:ascii="Arial" w:hAnsi="Arial" w:cs="Arial"/>
              </w:rPr>
              <w:t xml:space="preserve"> informed the Council that as soon the full Management Committee is in place the Land Registry registration of the lease will be updated.  The new small hall furniture is in place and the digital projector will be installed by the end of June.  Further capital projects are progressing and will be funded from financial reserves.</w:t>
            </w:r>
          </w:p>
          <w:p w:rsidR="00760B9C" w:rsidRDefault="00760B9C" w:rsidP="00BC42E3">
            <w:pPr>
              <w:rPr>
                <w:rFonts w:ascii="Arial" w:hAnsi="Arial" w:cs="Arial"/>
              </w:rPr>
            </w:pPr>
          </w:p>
          <w:p w:rsidR="00760B9C" w:rsidRPr="00A84631" w:rsidRDefault="00760B9C" w:rsidP="00BC42E3">
            <w:pPr>
              <w:rPr>
                <w:rFonts w:ascii="Arial" w:hAnsi="Arial" w:cs="Arial"/>
              </w:rPr>
            </w:pPr>
            <w:r>
              <w:rPr>
                <w:rFonts w:ascii="Arial" w:hAnsi="Arial" w:cs="Arial"/>
              </w:rPr>
              <w:t>Cllr Hughes raised a query regarding whether the community centre building should be on the asset register of the Parish Council or The Community Centre Management.  The Clerk will establish an answer to this.</w:t>
            </w:r>
          </w:p>
        </w:tc>
      </w:tr>
      <w:tr w:rsidR="00760B9C" w:rsidRPr="00DC1808" w:rsidTr="00BC42E3">
        <w:trPr>
          <w:trHeight w:val="340"/>
        </w:trPr>
        <w:tc>
          <w:tcPr>
            <w:tcW w:w="842" w:type="dxa"/>
          </w:tcPr>
          <w:p w:rsidR="00760B9C" w:rsidRDefault="00760B9C" w:rsidP="00BC42E3">
            <w:pPr>
              <w:rPr>
                <w:rFonts w:ascii="Arial" w:hAnsi="Arial" w:cs="Arial"/>
              </w:rPr>
            </w:pPr>
            <w:r>
              <w:rPr>
                <w:rFonts w:ascii="Arial" w:hAnsi="Arial" w:cs="Arial"/>
              </w:rPr>
              <w:t>6</w:t>
            </w:r>
          </w:p>
        </w:tc>
        <w:tc>
          <w:tcPr>
            <w:tcW w:w="8792" w:type="dxa"/>
          </w:tcPr>
          <w:p w:rsidR="00760B9C" w:rsidRDefault="00760B9C" w:rsidP="00BC42E3">
            <w:pPr>
              <w:rPr>
                <w:rFonts w:ascii="Arial" w:hAnsi="Arial" w:cs="Arial"/>
                <w:b/>
              </w:rPr>
            </w:pPr>
            <w:r>
              <w:rPr>
                <w:rFonts w:ascii="Arial" w:hAnsi="Arial" w:cs="Arial"/>
                <w:b/>
              </w:rPr>
              <w:t xml:space="preserve">Warwickshire County Council </w:t>
            </w:r>
            <w:r w:rsidRPr="008C7CE8">
              <w:rPr>
                <w:rFonts w:ascii="Arial" w:hAnsi="Arial" w:cs="Arial"/>
                <w:b/>
              </w:rPr>
              <w:t>Stratford District Council update</w:t>
            </w:r>
          </w:p>
          <w:p w:rsidR="00760B9C" w:rsidRDefault="00760B9C" w:rsidP="00BC42E3">
            <w:pPr>
              <w:rPr>
                <w:rFonts w:ascii="Arial" w:hAnsi="Arial" w:cs="Arial"/>
              </w:rPr>
            </w:pPr>
          </w:p>
          <w:p w:rsidR="00760B9C" w:rsidRDefault="00760B9C" w:rsidP="00BC42E3">
            <w:pPr>
              <w:rPr>
                <w:rFonts w:ascii="Arial" w:hAnsi="Arial" w:cs="Arial"/>
              </w:rPr>
            </w:pPr>
            <w:r>
              <w:rPr>
                <w:rFonts w:ascii="Arial" w:hAnsi="Arial" w:cs="Arial"/>
              </w:rPr>
              <w:t xml:space="preserve">Cllr I </w:t>
            </w:r>
            <w:proofErr w:type="spellStart"/>
            <w:r>
              <w:rPr>
                <w:rFonts w:ascii="Arial" w:hAnsi="Arial" w:cs="Arial"/>
              </w:rPr>
              <w:t>Seccombe</w:t>
            </w:r>
            <w:proofErr w:type="spellEnd"/>
            <w:r>
              <w:rPr>
                <w:rFonts w:ascii="Arial" w:hAnsi="Arial" w:cs="Arial"/>
              </w:rPr>
              <w:t xml:space="preserve"> (WCC</w:t>
            </w:r>
            <w:proofErr w:type="gramStart"/>
            <w:r>
              <w:rPr>
                <w:rFonts w:ascii="Arial" w:hAnsi="Arial" w:cs="Arial"/>
              </w:rPr>
              <w:t>)  asked</w:t>
            </w:r>
            <w:proofErr w:type="gramEnd"/>
            <w:r>
              <w:rPr>
                <w:rFonts w:ascii="Arial" w:hAnsi="Arial" w:cs="Arial"/>
              </w:rPr>
              <w:t xml:space="preserve"> that if  issues are raised by parishioners regarding the recent changes to cross border bus services that they be forwarded to her. </w:t>
            </w:r>
          </w:p>
          <w:p w:rsidR="00760B9C" w:rsidRDefault="00760B9C" w:rsidP="00BC42E3">
            <w:pPr>
              <w:rPr>
                <w:rFonts w:ascii="Arial" w:hAnsi="Arial" w:cs="Arial"/>
              </w:rPr>
            </w:pPr>
          </w:p>
          <w:p w:rsidR="00760B9C" w:rsidRDefault="00760B9C" w:rsidP="00BC42E3">
            <w:pPr>
              <w:rPr>
                <w:rFonts w:ascii="Arial" w:hAnsi="Arial" w:cs="Arial"/>
              </w:rPr>
            </w:pPr>
            <w:r>
              <w:rPr>
                <w:rFonts w:ascii="Arial" w:hAnsi="Arial" w:cs="Arial"/>
              </w:rPr>
              <w:t>The International Women’s Cycle Race Warwickshire “leg” is on 16 June and a recent world record attempt involving over 1,000 primary school children was recently held at Warwick Castle (to form image of a bicycle).</w:t>
            </w:r>
          </w:p>
          <w:p w:rsidR="00760B9C" w:rsidRDefault="00760B9C" w:rsidP="00BC42E3">
            <w:pPr>
              <w:rPr>
                <w:rFonts w:ascii="Arial" w:hAnsi="Arial" w:cs="Arial"/>
              </w:rPr>
            </w:pPr>
          </w:p>
          <w:p w:rsidR="00760B9C" w:rsidRDefault="00760B9C" w:rsidP="00BC42E3">
            <w:pPr>
              <w:rPr>
                <w:rFonts w:ascii="Arial" w:hAnsi="Arial" w:cs="Arial"/>
              </w:rPr>
            </w:pPr>
            <w:r>
              <w:rPr>
                <w:rFonts w:ascii="Arial" w:hAnsi="Arial" w:cs="Arial"/>
              </w:rPr>
              <w:t xml:space="preserve">Negotiations continue in respect of WCC joining a West Midlands wide coalition.  To date agreement has been reached in respect of Warwickshire keeping its own Police and Fire Services and Transport funding.  There are a number of ongoing issues to be resolved and it is important that the Business Case protects Warwickshire’s strengths.  In response to a query raised by Cllr </w:t>
            </w:r>
            <w:proofErr w:type="spellStart"/>
            <w:r>
              <w:rPr>
                <w:rFonts w:ascii="Arial" w:hAnsi="Arial" w:cs="Arial"/>
              </w:rPr>
              <w:t>Holtom</w:t>
            </w:r>
            <w:proofErr w:type="spellEnd"/>
            <w:r>
              <w:rPr>
                <w:rFonts w:ascii="Arial" w:hAnsi="Arial" w:cs="Arial"/>
              </w:rPr>
              <w:t xml:space="preserve">, Cllr </w:t>
            </w:r>
            <w:proofErr w:type="spellStart"/>
            <w:r>
              <w:rPr>
                <w:rFonts w:ascii="Arial" w:hAnsi="Arial" w:cs="Arial"/>
              </w:rPr>
              <w:t>Seccombe</w:t>
            </w:r>
            <w:proofErr w:type="spellEnd"/>
            <w:r>
              <w:rPr>
                <w:rFonts w:ascii="Arial" w:hAnsi="Arial" w:cs="Arial"/>
              </w:rPr>
              <w:t xml:space="preserve"> stated that there is no clarity of if/when public sector reform and health and social care will be considered.  </w:t>
            </w:r>
          </w:p>
          <w:p w:rsidR="00760B9C" w:rsidRDefault="00760B9C" w:rsidP="00BC42E3">
            <w:pPr>
              <w:rPr>
                <w:rFonts w:ascii="Arial" w:hAnsi="Arial" w:cs="Arial"/>
              </w:rPr>
            </w:pPr>
          </w:p>
          <w:p w:rsidR="00760B9C" w:rsidRDefault="00760B9C" w:rsidP="00BC42E3">
            <w:pPr>
              <w:rPr>
                <w:rFonts w:ascii="Arial" w:hAnsi="Arial" w:cs="Arial"/>
              </w:rPr>
            </w:pPr>
            <w:r>
              <w:rPr>
                <w:rFonts w:ascii="Arial" w:hAnsi="Arial" w:cs="Arial"/>
              </w:rPr>
              <w:t xml:space="preserve">Cllr P </w:t>
            </w:r>
            <w:proofErr w:type="spellStart"/>
            <w:r>
              <w:rPr>
                <w:rFonts w:ascii="Arial" w:hAnsi="Arial" w:cs="Arial"/>
              </w:rPr>
              <w:t>Seccombe</w:t>
            </w:r>
            <w:proofErr w:type="spellEnd"/>
            <w:r>
              <w:rPr>
                <w:rFonts w:ascii="Arial" w:hAnsi="Arial" w:cs="Arial"/>
              </w:rPr>
              <w:t xml:space="preserve"> (SDC) informed the meeting that unemployment rate in Stratford District is lowest in the Country at 0.03 per cent. He praised the community for the representation at the recent Spitfire Planning Appeal.  .    </w:t>
            </w:r>
          </w:p>
          <w:p w:rsidR="00760B9C" w:rsidRDefault="00760B9C" w:rsidP="00BC42E3">
            <w:pPr>
              <w:rPr>
                <w:rFonts w:ascii="Arial" w:hAnsi="Arial" w:cs="Arial"/>
              </w:rPr>
            </w:pPr>
          </w:p>
          <w:p w:rsidR="00760B9C" w:rsidRDefault="00760B9C" w:rsidP="00BC42E3">
            <w:pPr>
              <w:rPr>
                <w:rFonts w:ascii="Arial" w:hAnsi="Arial" w:cs="Arial"/>
              </w:rPr>
            </w:pPr>
            <w:r>
              <w:rPr>
                <w:rFonts w:ascii="Arial" w:hAnsi="Arial" w:cs="Arial"/>
              </w:rPr>
              <w:t xml:space="preserve">In his capacity as Police and Crime Commissioner he stated that speeding, antisocial behaviour and fly tipping are the prime concerns of the local population.   </w:t>
            </w:r>
          </w:p>
          <w:p w:rsidR="00760B9C" w:rsidRDefault="00760B9C" w:rsidP="00BC42E3">
            <w:pPr>
              <w:rPr>
                <w:rFonts w:ascii="Arial" w:hAnsi="Arial" w:cs="Arial"/>
              </w:rPr>
            </w:pPr>
          </w:p>
          <w:p w:rsidR="00760B9C" w:rsidRPr="00A84631" w:rsidRDefault="00760B9C" w:rsidP="00BC42E3">
            <w:pPr>
              <w:rPr>
                <w:rFonts w:ascii="Arial" w:hAnsi="Arial" w:cs="Arial"/>
              </w:rPr>
            </w:pPr>
            <w:r>
              <w:rPr>
                <w:rFonts w:ascii="Arial" w:hAnsi="Arial" w:cs="Arial"/>
              </w:rPr>
              <w:lastRenderedPageBreak/>
              <w:t xml:space="preserve">Cllr </w:t>
            </w:r>
            <w:proofErr w:type="spellStart"/>
            <w:r>
              <w:rPr>
                <w:rFonts w:ascii="Arial" w:hAnsi="Arial" w:cs="Arial"/>
              </w:rPr>
              <w:t>Hawksworth</w:t>
            </w:r>
            <w:proofErr w:type="spellEnd"/>
            <w:r>
              <w:rPr>
                <w:rFonts w:ascii="Arial" w:hAnsi="Arial" w:cs="Arial"/>
              </w:rPr>
              <w:t xml:space="preserve"> asked about the proposals regarding a relief road from the B4362 and it was confirmed that this is associated with the proposal for development of 3,000 homes on the Long Marston Airfield. If progressed it has the potential to both bring relief/increase traffic flows.  </w:t>
            </w:r>
          </w:p>
        </w:tc>
      </w:tr>
      <w:tr w:rsidR="00760B9C" w:rsidRPr="00DC1808" w:rsidTr="00BC42E3">
        <w:trPr>
          <w:trHeight w:val="340"/>
        </w:trPr>
        <w:tc>
          <w:tcPr>
            <w:tcW w:w="842" w:type="dxa"/>
          </w:tcPr>
          <w:p w:rsidR="00760B9C" w:rsidRDefault="00760B9C" w:rsidP="00BC42E3">
            <w:pPr>
              <w:rPr>
                <w:rFonts w:ascii="Arial" w:hAnsi="Arial" w:cs="Arial"/>
              </w:rPr>
            </w:pPr>
            <w:r>
              <w:rPr>
                <w:rFonts w:ascii="Arial" w:hAnsi="Arial" w:cs="Arial"/>
              </w:rPr>
              <w:lastRenderedPageBreak/>
              <w:t>7</w:t>
            </w:r>
          </w:p>
        </w:tc>
        <w:tc>
          <w:tcPr>
            <w:tcW w:w="8792" w:type="dxa"/>
          </w:tcPr>
          <w:p w:rsidR="00760B9C" w:rsidRPr="008C7CE8" w:rsidRDefault="00760B9C" w:rsidP="00BC42E3">
            <w:pPr>
              <w:rPr>
                <w:rFonts w:ascii="Arial" w:hAnsi="Arial" w:cs="Arial"/>
                <w:b/>
              </w:rPr>
            </w:pPr>
            <w:r w:rsidRPr="008C7CE8">
              <w:rPr>
                <w:rFonts w:ascii="Arial" w:hAnsi="Arial" w:cs="Arial"/>
                <w:b/>
              </w:rPr>
              <w:t xml:space="preserve">Open Forum </w:t>
            </w:r>
          </w:p>
          <w:p w:rsidR="00760B9C" w:rsidRDefault="00760B9C" w:rsidP="00BC42E3">
            <w:pPr>
              <w:rPr>
                <w:rFonts w:ascii="Arial" w:hAnsi="Arial" w:cs="Arial"/>
              </w:rPr>
            </w:pPr>
          </w:p>
          <w:p w:rsidR="00760B9C" w:rsidRDefault="00760B9C" w:rsidP="00BC42E3">
            <w:pPr>
              <w:rPr>
                <w:rFonts w:ascii="Arial" w:hAnsi="Arial" w:cs="Arial"/>
              </w:rPr>
            </w:pPr>
            <w:r>
              <w:rPr>
                <w:rFonts w:ascii="Arial" w:hAnsi="Arial" w:cs="Arial"/>
              </w:rPr>
              <w:t xml:space="preserve">Mr D Martin asked if the Council are able to respond to his request for a contractor to access the rear of his property in order to undertake extensive hedge cutting.  It was confirmed that this will be considered at the next meeting (which will be an extraordinary meeting to be held on 22 June 2016). </w:t>
            </w:r>
          </w:p>
          <w:p w:rsidR="00760B9C" w:rsidRDefault="00760B9C" w:rsidP="00BC42E3">
            <w:pPr>
              <w:rPr>
                <w:rFonts w:ascii="Arial" w:hAnsi="Arial" w:cs="Arial"/>
              </w:rPr>
            </w:pPr>
          </w:p>
          <w:p w:rsidR="00760B9C" w:rsidRDefault="00760B9C" w:rsidP="00BC42E3">
            <w:pPr>
              <w:rPr>
                <w:rFonts w:ascii="Arial" w:hAnsi="Arial" w:cs="Arial"/>
              </w:rPr>
            </w:pPr>
            <w:r>
              <w:rPr>
                <w:rFonts w:ascii="Arial" w:hAnsi="Arial" w:cs="Arial"/>
              </w:rPr>
              <w:t xml:space="preserve">Kat le </w:t>
            </w:r>
            <w:proofErr w:type="spellStart"/>
            <w:r>
              <w:rPr>
                <w:rFonts w:ascii="Arial" w:hAnsi="Arial" w:cs="Arial"/>
              </w:rPr>
              <w:t>Tzar</w:t>
            </w:r>
            <w:proofErr w:type="spellEnd"/>
            <w:r>
              <w:rPr>
                <w:rFonts w:ascii="Arial" w:hAnsi="Arial" w:cs="Arial"/>
              </w:rPr>
              <w:t xml:space="preserve"> informed the meeting that extensive publicity of recent consultation on proposed development of David’s Orchard resulted in 20-25 attendees with a fairly even split of for/against/undecided regarding the proposals with great interest in the bungalows.  Cllr </w:t>
            </w:r>
            <w:proofErr w:type="spellStart"/>
            <w:r>
              <w:rPr>
                <w:rFonts w:ascii="Arial" w:hAnsi="Arial" w:cs="Arial"/>
              </w:rPr>
              <w:t>Holtom</w:t>
            </w:r>
            <w:proofErr w:type="spellEnd"/>
            <w:r>
              <w:rPr>
                <w:rFonts w:ascii="Arial" w:hAnsi="Arial" w:cs="Arial"/>
              </w:rPr>
              <w:t xml:space="preserve"> asked if the issue of the potential impact on the Planning Inspectorate’s upholding SDC’s refusal of planning permission for Rye Piece Field had been considered and Ms le </w:t>
            </w:r>
            <w:proofErr w:type="spellStart"/>
            <w:r>
              <w:rPr>
                <w:rFonts w:ascii="Arial" w:hAnsi="Arial" w:cs="Arial"/>
              </w:rPr>
              <w:t>Tzar</w:t>
            </w:r>
            <w:proofErr w:type="spellEnd"/>
            <w:r>
              <w:rPr>
                <w:rFonts w:ascii="Arial" w:hAnsi="Arial" w:cs="Arial"/>
              </w:rPr>
              <w:t xml:space="preserve"> stated that this has been addressed in the Design, Heritage, Landscape and Character Statements.  The application has been submitted to SDC and is curr</w:t>
            </w:r>
            <w:bookmarkStart w:id="0" w:name="_GoBack"/>
            <w:bookmarkEnd w:id="0"/>
            <w:r>
              <w:rPr>
                <w:rFonts w:ascii="Arial" w:hAnsi="Arial" w:cs="Arial"/>
              </w:rPr>
              <w:t xml:space="preserve">ently in the validation process. </w:t>
            </w:r>
          </w:p>
          <w:p w:rsidR="00760B9C" w:rsidRDefault="00760B9C" w:rsidP="00BC42E3">
            <w:pPr>
              <w:rPr>
                <w:rFonts w:ascii="Arial" w:hAnsi="Arial" w:cs="Arial"/>
              </w:rPr>
            </w:pPr>
          </w:p>
          <w:p w:rsidR="00760B9C" w:rsidRDefault="00760B9C" w:rsidP="00BC42E3">
            <w:pPr>
              <w:rPr>
                <w:rFonts w:ascii="Arial" w:hAnsi="Arial" w:cs="Arial"/>
              </w:rPr>
            </w:pPr>
            <w:r>
              <w:rPr>
                <w:rFonts w:ascii="Arial" w:hAnsi="Arial" w:cs="Arial"/>
              </w:rPr>
              <w:t xml:space="preserve">With regard to a query raised by a parishioner (by e-mail) regarding the width of access to the footpath from Roger’s Lane to the </w:t>
            </w:r>
            <w:proofErr w:type="spellStart"/>
            <w:r>
              <w:rPr>
                <w:rFonts w:ascii="Arial" w:hAnsi="Arial" w:cs="Arial"/>
              </w:rPr>
              <w:t>Fosseway</w:t>
            </w:r>
            <w:proofErr w:type="spellEnd"/>
            <w:r>
              <w:rPr>
                <w:rFonts w:ascii="Arial" w:hAnsi="Arial" w:cs="Arial"/>
              </w:rPr>
              <w:t xml:space="preserve">, since installation of padlocked gates Cllr </w:t>
            </w:r>
            <w:proofErr w:type="spellStart"/>
            <w:r>
              <w:rPr>
                <w:rFonts w:ascii="Arial" w:hAnsi="Arial" w:cs="Arial"/>
              </w:rPr>
              <w:t>Seccombe</w:t>
            </w:r>
            <w:proofErr w:type="spellEnd"/>
            <w:r>
              <w:rPr>
                <w:rFonts w:ascii="Arial" w:hAnsi="Arial" w:cs="Arial"/>
              </w:rPr>
              <w:t xml:space="preserve"> offered to follow this up and this was welcomed by the Council.</w:t>
            </w:r>
            <w:r>
              <w:rPr>
                <w:lang w:val="en-US"/>
              </w:rPr>
              <w:t xml:space="preserve"> </w:t>
            </w:r>
          </w:p>
        </w:tc>
      </w:tr>
      <w:tr w:rsidR="00760B9C" w:rsidRPr="00DC1808" w:rsidTr="00BC42E3">
        <w:trPr>
          <w:trHeight w:val="340"/>
        </w:trPr>
        <w:tc>
          <w:tcPr>
            <w:tcW w:w="842" w:type="dxa"/>
          </w:tcPr>
          <w:p w:rsidR="00760B9C" w:rsidRDefault="00760B9C" w:rsidP="00BC42E3">
            <w:pPr>
              <w:rPr>
                <w:rFonts w:ascii="Arial" w:hAnsi="Arial" w:cs="Arial"/>
              </w:rPr>
            </w:pPr>
            <w:r>
              <w:rPr>
                <w:rFonts w:ascii="Arial" w:hAnsi="Arial" w:cs="Arial"/>
              </w:rPr>
              <w:t>8</w:t>
            </w:r>
          </w:p>
        </w:tc>
        <w:tc>
          <w:tcPr>
            <w:tcW w:w="8792" w:type="dxa"/>
          </w:tcPr>
          <w:p w:rsidR="00760B9C" w:rsidRPr="008C7CE8" w:rsidRDefault="00760B9C" w:rsidP="00BC42E3">
            <w:pPr>
              <w:rPr>
                <w:rFonts w:ascii="Arial" w:hAnsi="Arial" w:cs="Arial"/>
                <w:b/>
              </w:rPr>
            </w:pPr>
            <w:r w:rsidRPr="008C7CE8">
              <w:rPr>
                <w:rFonts w:ascii="Arial" w:hAnsi="Arial" w:cs="Arial"/>
                <w:b/>
              </w:rPr>
              <w:t>Planning Matters</w:t>
            </w:r>
          </w:p>
          <w:p w:rsidR="00760B9C" w:rsidRDefault="00760B9C" w:rsidP="00BC42E3">
            <w:pPr>
              <w:rPr>
                <w:rFonts w:ascii="Arial" w:hAnsi="Arial" w:cs="Arial"/>
              </w:rPr>
            </w:pPr>
          </w:p>
          <w:p w:rsidR="00760B9C" w:rsidRDefault="00760B9C" w:rsidP="00760B9C">
            <w:pPr>
              <w:pStyle w:val="ListParagraph"/>
              <w:numPr>
                <w:ilvl w:val="0"/>
                <w:numId w:val="1"/>
              </w:numPr>
              <w:rPr>
                <w:rFonts w:ascii="Arial" w:hAnsi="Arial" w:cs="Arial"/>
                <w:b/>
                <w:u w:val="single"/>
              </w:rPr>
            </w:pPr>
            <w:r w:rsidRPr="0035424B">
              <w:rPr>
                <w:rFonts w:ascii="Arial" w:hAnsi="Arial" w:cs="Arial"/>
                <w:b/>
                <w:u w:val="single"/>
              </w:rPr>
              <w:t>Ongoing Matters</w:t>
            </w:r>
          </w:p>
          <w:p w:rsidR="00760B9C" w:rsidRDefault="00760B9C" w:rsidP="00BC42E3">
            <w:pPr>
              <w:rPr>
                <w:rFonts w:ascii="Arial" w:hAnsi="Arial" w:cs="Arial"/>
                <w:b/>
                <w:u w:val="single"/>
              </w:rPr>
            </w:pPr>
          </w:p>
          <w:p w:rsidR="00760B9C" w:rsidRDefault="00760B9C" w:rsidP="00BC42E3">
            <w:pPr>
              <w:rPr>
                <w:rFonts w:ascii="Arial" w:hAnsi="Arial" w:cs="Arial"/>
              </w:rPr>
            </w:pPr>
            <w:r>
              <w:rPr>
                <w:rFonts w:ascii="Arial" w:hAnsi="Arial" w:cs="Arial"/>
              </w:rPr>
              <w:t>Spitfire Appeal (10-13 May</w:t>
            </w:r>
            <w:proofErr w:type="gramStart"/>
            <w:r>
              <w:rPr>
                <w:rFonts w:ascii="Arial" w:hAnsi="Arial" w:cs="Arial"/>
              </w:rPr>
              <w:t>)–</w:t>
            </w:r>
            <w:proofErr w:type="gramEnd"/>
            <w:r>
              <w:rPr>
                <w:rFonts w:ascii="Arial" w:hAnsi="Arial" w:cs="Arial"/>
              </w:rPr>
              <w:t xml:space="preserve"> The Inspector indicated that a decision should be made within 6 weeks of closure of the hearing.  </w:t>
            </w:r>
          </w:p>
          <w:p w:rsidR="00760B9C" w:rsidRDefault="00760B9C" w:rsidP="00BC42E3">
            <w:pPr>
              <w:rPr>
                <w:rFonts w:ascii="Arial" w:hAnsi="Arial" w:cs="Arial"/>
              </w:rPr>
            </w:pPr>
          </w:p>
          <w:p w:rsidR="00760B9C" w:rsidRDefault="00760B9C" w:rsidP="00BC42E3">
            <w:pPr>
              <w:rPr>
                <w:rFonts w:ascii="Arial" w:hAnsi="Arial" w:cs="Arial"/>
              </w:rPr>
            </w:pPr>
            <w:r>
              <w:rPr>
                <w:rFonts w:ascii="Arial" w:hAnsi="Arial" w:cs="Arial"/>
              </w:rPr>
              <w:t xml:space="preserve">White Horse – No further information but anticipate planning application in near future. </w:t>
            </w:r>
          </w:p>
          <w:p w:rsidR="00760B9C" w:rsidRDefault="00760B9C" w:rsidP="00BC42E3">
            <w:pPr>
              <w:rPr>
                <w:rFonts w:ascii="Arial" w:hAnsi="Arial" w:cs="Arial"/>
              </w:rPr>
            </w:pPr>
          </w:p>
          <w:p w:rsidR="00760B9C" w:rsidRDefault="00760B9C" w:rsidP="00BC42E3">
            <w:pPr>
              <w:rPr>
                <w:rFonts w:ascii="Arial" w:hAnsi="Arial" w:cs="Arial"/>
                <w:b/>
                <w:u w:val="single"/>
              </w:rPr>
            </w:pPr>
            <w:r>
              <w:rPr>
                <w:rFonts w:ascii="Arial" w:hAnsi="Arial" w:cs="Arial"/>
              </w:rPr>
              <w:t xml:space="preserve">Old Warwick Road – Cllr P </w:t>
            </w:r>
            <w:proofErr w:type="spellStart"/>
            <w:r>
              <w:rPr>
                <w:rFonts w:ascii="Arial" w:hAnsi="Arial" w:cs="Arial"/>
              </w:rPr>
              <w:t>Seccombe</w:t>
            </w:r>
            <w:proofErr w:type="spellEnd"/>
            <w:r>
              <w:rPr>
                <w:rFonts w:ascii="Arial" w:hAnsi="Arial" w:cs="Arial"/>
              </w:rPr>
              <w:t xml:space="preserve"> stated this is likely to be heard under delegated powers as </w:t>
            </w:r>
            <w:proofErr w:type="gramStart"/>
            <w:r>
              <w:rPr>
                <w:rFonts w:ascii="Arial" w:hAnsi="Arial" w:cs="Arial"/>
              </w:rPr>
              <w:t>neither he or</w:t>
            </w:r>
            <w:proofErr w:type="gramEnd"/>
            <w:r>
              <w:rPr>
                <w:rFonts w:ascii="Arial" w:hAnsi="Arial" w:cs="Arial"/>
              </w:rPr>
              <w:t xml:space="preserve"> the Parish Council had submitted objections. </w:t>
            </w:r>
          </w:p>
          <w:p w:rsidR="00760B9C" w:rsidRDefault="00760B9C" w:rsidP="00BC42E3">
            <w:pPr>
              <w:rPr>
                <w:rFonts w:ascii="Arial" w:hAnsi="Arial" w:cs="Arial"/>
                <w:u w:val="single"/>
              </w:rPr>
            </w:pPr>
          </w:p>
          <w:p w:rsidR="00760B9C" w:rsidRPr="0035424B" w:rsidRDefault="00760B9C" w:rsidP="00760B9C">
            <w:pPr>
              <w:pStyle w:val="ListParagraph"/>
              <w:numPr>
                <w:ilvl w:val="0"/>
                <w:numId w:val="1"/>
              </w:numPr>
              <w:rPr>
                <w:rFonts w:ascii="Arial" w:hAnsi="Arial" w:cs="Arial"/>
                <w:b/>
                <w:u w:val="single"/>
              </w:rPr>
            </w:pPr>
            <w:r w:rsidRPr="0035424B">
              <w:rPr>
                <w:rFonts w:ascii="Arial" w:hAnsi="Arial" w:cs="Arial"/>
                <w:b/>
                <w:u w:val="single"/>
              </w:rPr>
              <w:t>Applications</w:t>
            </w:r>
          </w:p>
          <w:p w:rsidR="00760B9C" w:rsidRDefault="00760B9C" w:rsidP="00BC42E3">
            <w:pPr>
              <w:rPr>
                <w:rFonts w:ascii="Arial" w:hAnsi="Arial" w:cs="Arial"/>
              </w:rPr>
            </w:pPr>
          </w:p>
          <w:p w:rsidR="00760B9C" w:rsidRPr="0083737A" w:rsidRDefault="00760B9C" w:rsidP="00BC42E3">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t>Application(s) reference: 16/01547/FUL</w:t>
            </w:r>
          </w:p>
          <w:p w:rsidR="00760B9C" w:rsidRDefault="00760B9C" w:rsidP="00BC42E3">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760B9C" w:rsidRDefault="00760B9C" w:rsidP="00BC42E3">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Single storey rear and side extensions, plus internal alterations.</w:t>
            </w:r>
          </w:p>
          <w:p w:rsidR="00760B9C" w:rsidRDefault="00760B9C" w:rsidP="00BC42E3">
            <w:pPr>
              <w:pStyle w:val="BodyText"/>
              <w:tabs>
                <w:tab w:val="left" w:pos="1793"/>
                <w:tab w:val="left" w:pos="2155"/>
              </w:tabs>
              <w:ind w:left="2160" w:hanging="2160"/>
              <w:rPr>
                <w:rFonts w:ascii="Verdana" w:hAnsi="Verdana" w:cs="Verdana"/>
                <w:sz w:val="20"/>
                <w:szCs w:val="20"/>
              </w:rPr>
            </w:pPr>
          </w:p>
          <w:p w:rsidR="00760B9C" w:rsidRDefault="00760B9C" w:rsidP="00BC42E3">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At</w:t>
            </w:r>
            <w:r>
              <w:rPr>
                <w:rFonts w:ascii="Verdana" w:hAnsi="Verdana" w:cs="Verdana"/>
                <w:sz w:val="20"/>
                <w:szCs w:val="20"/>
              </w:rPr>
              <w:tab/>
              <w:t>:</w:t>
            </w:r>
            <w:r>
              <w:rPr>
                <w:rFonts w:ascii="Verdana" w:hAnsi="Verdana" w:cs="Verdana"/>
                <w:sz w:val="20"/>
                <w:szCs w:val="20"/>
              </w:rPr>
              <w:tab/>
              <w:t xml:space="preserve">1 </w:t>
            </w:r>
            <w:proofErr w:type="spellStart"/>
            <w:r>
              <w:rPr>
                <w:rFonts w:ascii="Verdana" w:hAnsi="Verdana" w:cs="Verdana"/>
                <w:sz w:val="20"/>
                <w:szCs w:val="20"/>
              </w:rPr>
              <w:t>Kents</w:t>
            </w:r>
            <w:proofErr w:type="spellEnd"/>
            <w:r>
              <w:rPr>
                <w:rFonts w:ascii="Verdana" w:hAnsi="Verdana" w:cs="Verdana"/>
                <w:sz w:val="20"/>
                <w:szCs w:val="20"/>
              </w:rPr>
              <w:t xml:space="preserve"> Lane, Ettington, Stratford-upon-Avon, CV37 7SJ </w:t>
            </w:r>
          </w:p>
          <w:p w:rsidR="00760B9C" w:rsidRDefault="00760B9C" w:rsidP="00BC42E3">
            <w:pPr>
              <w:pStyle w:val="BodyText"/>
              <w:tabs>
                <w:tab w:val="left" w:pos="1793"/>
                <w:tab w:val="left" w:pos="2155"/>
              </w:tabs>
              <w:ind w:left="2160" w:hanging="2160"/>
              <w:rPr>
                <w:rFonts w:ascii="Verdana" w:hAnsi="Verdana" w:cs="Verdana"/>
                <w:sz w:val="20"/>
                <w:szCs w:val="20"/>
              </w:rPr>
            </w:pPr>
          </w:p>
          <w:p w:rsidR="00760B9C" w:rsidRDefault="00760B9C" w:rsidP="00BC42E3">
            <w:pPr>
              <w:pStyle w:val="BodyText"/>
              <w:rPr>
                <w:rFonts w:ascii="Verdana" w:hAnsi="Verdana" w:cs="Verdana"/>
                <w:sz w:val="20"/>
                <w:szCs w:val="20"/>
              </w:rPr>
            </w:pPr>
            <w:r>
              <w:rPr>
                <w:rFonts w:ascii="Verdana" w:hAnsi="Verdana" w:cs="Verdana"/>
                <w:sz w:val="20"/>
                <w:szCs w:val="20"/>
              </w:rPr>
              <w:t>Comments due by: 14 June 2016.</w:t>
            </w:r>
          </w:p>
          <w:p w:rsidR="00760B9C" w:rsidRDefault="00760B9C" w:rsidP="00BC42E3">
            <w:pPr>
              <w:pStyle w:val="BodyText"/>
              <w:rPr>
                <w:rFonts w:ascii="Verdana" w:hAnsi="Verdana" w:cs="Verdana"/>
                <w:sz w:val="20"/>
                <w:szCs w:val="20"/>
              </w:rPr>
            </w:pPr>
          </w:p>
          <w:p w:rsidR="00760B9C" w:rsidRPr="0089647F" w:rsidRDefault="00760B9C" w:rsidP="00BC42E3">
            <w:pPr>
              <w:pStyle w:val="BodyText"/>
              <w:rPr>
                <w:rFonts w:ascii="Verdana" w:hAnsi="Verdana" w:cs="Verdana"/>
                <w:sz w:val="20"/>
                <w:szCs w:val="20"/>
              </w:rPr>
            </w:pPr>
            <w:r>
              <w:rPr>
                <w:rFonts w:ascii="Verdana" w:hAnsi="Verdana" w:cs="Verdana"/>
                <w:sz w:val="20"/>
                <w:szCs w:val="20"/>
              </w:rPr>
              <w:t xml:space="preserve">It was </w:t>
            </w:r>
            <w:r>
              <w:rPr>
                <w:rFonts w:ascii="Verdana" w:hAnsi="Verdana" w:cs="Verdana"/>
                <w:b/>
                <w:sz w:val="20"/>
                <w:szCs w:val="20"/>
              </w:rPr>
              <w:t xml:space="preserve">resolved </w:t>
            </w:r>
            <w:r>
              <w:rPr>
                <w:rFonts w:ascii="Verdana" w:hAnsi="Verdana" w:cs="Verdana"/>
                <w:sz w:val="20"/>
                <w:szCs w:val="20"/>
              </w:rPr>
              <w:t>that no comment will be submitted.</w:t>
            </w:r>
          </w:p>
          <w:p w:rsidR="00760B9C" w:rsidRDefault="00760B9C" w:rsidP="00BC42E3">
            <w:pPr>
              <w:pStyle w:val="BodyText"/>
              <w:rPr>
                <w:rFonts w:ascii="Verdana" w:hAnsi="Verdana" w:cs="Verdana"/>
                <w:sz w:val="20"/>
                <w:szCs w:val="20"/>
              </w:rPr>
            </w:pPr>
          </w:p>
          <w:p w:rsidR="00760B9C" w:rsidRPr="0083737A" w:rsidRDefault="00760B9C" w:rsidP="00BC42E3">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t>Application(s) reference: 16/01488/FUL</w:t>
            </w:r>
          </w:p>
          <w:p w:rsidR="00760B9C" w:rsidRDefault="00760B9C" w:rsidP="00BC42E3">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760B9C" w:rsidRDefault="00760B9C" w:rsidP="00BC42E3">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Drop kerb at front of property</w:t>
            </w:r>
          </w:p>
          <w:p w:rsidR="00760B9C" w:rsidRDefault="00760B9C" w:rsidP="00BC42E3">
            <w:pPr>
              <w:pStyle w:val="BodyText"/>
              <w:tabs>
                <w:tab w:val="left" w:pos="1793"/>
                <w:tab w:val="left" w:pos="2155"/>
              </w:tabs>
              <w:ind w:left="2160" w:hanging="2160"/>
              <w:rPr>
                <w:rFonts w:ascii="Verdana" w:hAnsi="Verdana" w:cs="Verdana"/>
                <w:sz w:val="20"/>
                <w:szCs w:val="20"/>
              </w:rPr>
            </w:pPr>
          </w:p>
          <w:p w:rsidR="00760B9C" w:rsidRDefault="00760B9C" w:rsidP="00BC42E3">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At</w:t>
            </w:r>
            <w:r>
              <w:rPr>
                <w:rFonts w:ascii="Verdana" w:hAnsi="Verdana" w:cs="Verdana"/>
                <w:sz w:val="20"/>
                <w:szCs w:val="20"/>
              </w:rPr>
              <w:tab/>
              <w:t>:</w:t>
            </w:r>
            <w:r>
              <w:rPr>
                <w:rFonts w:ascii="Verdana" w:hAnsi="Verdana" w:cs="Verdana"/>
                <w:sz w:val="20"/>
                <w:szCs w:val="20"/>
              </w:rPr>
              <w:tab/>
              <w:t xml:space="preserve">15 Banbury Road, Ettington, Stratford-upon-Avon, CV37 7SN </w:t>
            </w:r>
          </w:p>
          <w:p w:rsidR="00760B9C" w:rsidRDefault="00760B9C" w:rsidP="00BC42E3">
            <w:pPr>
              <w:pStyle w:val="BodyText"/>
              <w:rPr>
                <w:rFonts w:ascii="Verdana" w:hAnsi="Verdana" w:cs="Verdana"/>
                <w:sz w:val="20"/>
                <w:szCs w:val="20"/>
              </w:rPr>
            </w:pPr>
            <w:r>
              <w:rPr>
                <w:rFonts w:ascii="Verdana" w:hAnsi="Verdana" w:cs="Verdana"/>
                <w:sz w:val="20"/>
                <w:szCs w:val="20"/>
              </w:rPr>
              <w:t>Comments due by: 14 June 2016</w:t>
            </w:r>
          </w:p>
          <w:p w:rsidR="00760B9C" w:rsidRDefault="00760B9C" w:rsidP="00BC42E3">
            <w:pPr>
              <w:pStyle w:val="BodyText"/>
              <w:rPr>
                <w:rFonts w:ascii="Verdana" w:hAnsi="Verdana" w:cs="Verdana"/>
                <w:sz w:val="20"/>
                <w:szCs w:val="20"/>
              </w:rPr>
            </w:pPr>
          </w:p>
          <w:p w:rsidR="00760B9C" w:rsidRPr="0089647F" w:rsidRDefault="00760B9C" w:rsidP="00BC42E3">
            <w:pPr>
              <w:pStyle w:val="BodyText"/>
              <w:rPr>
                <w:rFonts w:ascii="Verdana" w:hAnsi="Verdana" w:cs="Verdana"/>
                <w:b/>
                <w:sz w:val="20"/>
                <w:szCs w:val="20"/>
              </w:rPr>
            </w:pPr>
            <w:r>
              <w:rPr>
                <w:rFonts w:ascii="Verdana" w:hAnsi="Verdana" w:cs="Verdana"/>
                <w:sz w:val="20"/>
                <w:szCs w:val="20"/>
              </w:rPr>
              <w:t xml:space="preserve">It was </w:t>
            </w:r>
            <w:r>
              <w:rPr>
                <w:rFonts w:ascii="Verdana" w:hAnsi="Verdana" w:cs="Verdana"/>
                <w:b/>
                <w:sz w:val="20"/>
                <w:szCs w:val="20"/>
              </w:rPr>
              <w:t xml:space="preserve">resolved </w:t>
            </w:r>
            <w:r w:rsidRPr="0089647F">
              <w:rPr>
                <w:rFonts w:ascii="Verdana" w:hAnsi="Verdana" w:cs="Verdana"/>
                <w:sz w:val="20"/>
                <w:szCs w:val="20"/>
              </w:rPr>
              <w:t>that no comment be submitted.</w:t>
            </w:r>
          </w:p>
          <w:p w:rsidR="00760B9C" w:rsidRDefault="00760B9C" w:rsidP="00BC42E3">
            <w:pPr>
              <w:rPr>
                <w:rFonts w:ascii="Arial" w:hAnsi="Arial" w:cs="Arial"/>
              </w:rPr>
            </w:pPr>
          </w:p>
          <w:p w:rsidR="00760B9C" w:rsidRDefault="00760B9C" w:rsidP="00760B9C">
            <w:pPr>
              <w:pStyle w:val="ListParagraph"/>
              <w:numPr>
                <w:ilvl w:val="0"/>
                <w:numId w:val="1"/>
              </w:numPr>
              <w:rPr>
                <w:rFonts w:ascii="Arial" w:hAnsi="Arial" w:cs="Arial"/>
                <w:b/>
                <w:u w:val="single"/>
              </w:rPr>
            </w:pPr>
            <w:r w:rsidRPr="001B6A97">
              <w:rPr>
                <w:rFonts w:ascii="Arial" w:hAnsi="Arial" w:cs="Arial"/>
                <w:b/>
                <w:u w:val="single"/>
              </w:rPr>
              <w:t>Decisions</w:t>
            </w:r>
          </w:p>
          <w:p w:rsidR="00760B9C" w:rsidRDefault="00760B9C" w:rsidP="00BC42E3">
            <w:pPr>
              <w:rPr>
                <w:rFonts w:ascii="Arial" w:hAnsi="Arial" w:cs="Arial"/>
                <w:b/>
                <w:u w:val="single"/>
              </w:rPr>
            </w:pPr>
          </w:p>
          <w:p w:rsidR="00760B9C" w:rsidRDefault="00760B9C" w:rsidP="00BC42E3">
            <w:pPr>
              <w:rPr>
                <w:rFonts w:ascii="Arial" w:hAnsi="Arial" w:cs="Arial"/>
              </w:rPr>
            </w:pPr>
            <w:r w:rsidRPr="006C012D">
              <w:rPr>
                <w:rFonts w:ascii="Arial" w:hAnsi="Arial" w:cs="Arial"/>
                <w:b/>
              </w:rPr>
              <w:t>16/00437/LBC &amp; 16/00443/FUL</w:t>
            </w:r>
            <w:r>
              <w:rPr>
                <w:rFonts w:ascii="Arial" w:hAnsi="Arial" w:cs="Arial"/>
                <w:b/>
              </w:rPr>
              <w:t xml:space="preserve"> </w:t>
            </w:r>
            <w:r>
              <w:rPr>
                <w:rFonts w:ascii="Arial" w:hAnsi="Arial" w:cs="Arial"/>
              </w:rPr>
              <w:t>Post Office, 29 Banbury Road, Ettington, CV37 7SU</w:t>
            </w:r>
          </w:p>
          <w:p w:rsidR="00760B9C" w:rsidRDefault="00760B9C" w:rsidP="00BC42E3">
            <w:pPr>
              <w:rPr>
                <w:rFonts w:ascii="Arial" w:hAnsi="Arial" w:cs="Arial"/>
              </w:rPr>
            </w:pPr>
          </w:p>
          <w:p w:rsidR="00760B9C" w:rsidRPr="001B6A97" w:rsidRDefault="00760B9C" w:rsidP="00BC42E3">
            <w:pPr>
              <w:rPr>
                <w:rFonts w:ascii="Arial" w:hAnsi="Arial" w:cs="Arial"/>
                <w:b/>
              </w:rPr>
            </w:pPr>
            <w:r>
              <w:rPr>
                <w:rFonts w:ascii="Arial" w:hAnsi="Arial" w:cs="Arial"/>
                <w:b/>
              </w:rPr>
              <w:t>Granted</w:t>
            </w:r>
          </w:p>
          <w:p w:rsidR="00760B9C" w:rsidRPr="001B6A97" w:rsidRDefault="00760B9C" w:rsidP="00BC42E3">
            <w:pPr>
              <w:pStyle w:val="BodyText"/>
              <w:tabs>
                <w:tab w:val="left" w:pos="1793"/>
                <w:tab w:val="left" w:pos="2155"/>
              </w:tabs>
              <w:ind w:left="2160" w:hanging="2160"/>
              <w:rPr>
                <w:rFonts w:ascii="Arial" w:hAnsi="Arial" w:cs="Arial"/>
                <w:sz w:val="20"/>
                <w:szCs w:val="20"/>
              </w:rPr>
            </w:pPr>
          </w:p>
          <w:p w:rsidR="00760B9C" w:rsidRPr="0001501F" w:rsidRDefault="00760B9C" w:rsidP="00760B9C">
            <w:pPr>
              <w:pStyle w:val="BodyText"/>
              <w:numPr>
                <w:ilvl w:val="0"/>
                <w:numId w:val="1"/>
              </w:numPr>
              <w:tabs>
                <w:tab w:val="left" w:pos="1793"/>
                <w:tab w:val="left" w:pos="2155"/>
              </w:tabs>
              <w:rPr>
                <w:rFonts w:ascii="Arial" w:hAnsi="Arial" w:cs="Arial"/>
                <w:b/>
                <w:sz w:val="24"/>
                <w:szCs w:val="24"/>
              </w:rPr>
            </w:pPr>
            <w:r w:rsidRPr="001B6A97">
              <w:rPr>
                <w:rFonts w:ascii="Arial" w:hAnsi="Arial" w:cs="Arial"/>
                <w:b/>
                <w:sz w:val="24"/>
                <w:szCs w:val="24"/>
              </w:rPr>
              <w:t>Withdrawn</w:t>
            </w:r>
          </w:p>
        </w:tc>
      </w:tr>
      <w:tr w:rsidR="00760B9C" w:rsidRPr="00DC1808" w:rsidTr="00BC42E3">
        <w:trPr>
          <w:trHeight w:val="340"/>
        </w:trPr>
        <w:tc>
          <w:tcPr>
            <w:tcW w:w="842" w:type="dxa"/>
          </w:tcPr>
          <w:p w:rsidR="00760B9C" w:rsidRDefault="00760B9C" w:rsidP="00BC42E3">
            <w:pPr>
              <w:rPr>
                <w:rFonts w:ascii="Arial" w:hAnsi="Arial" w:cs="Arial"/>
              </w:rPr>
            </w:pPr>
            <w:r>
              <w:rPr>
                <w:rFonts w:ascii="Arial" w:hAnsi="Arial" w:cs="Arial"/>
              </w:rPr>
              <w:lastRenderedPageBreak/>
              <w:t>9</w:t>
            </w:r>
          </w:p>
        </w:tc>
        <w:tc>
          <w:tcPr>
            <w:tcW w:w="8792" w:type="dxa"/>
          </w:tcPr>
          <w:p w:rsidR="00760B9C" w:rsidRDefault="00760B9C" w:rsidP="00BC42E3">
            <w:pPr>
              <w:rPr>
                <w:rFonts w:ascii="Arial" w:hAnsi="Arial" w:cs="Arial"/>
                <w:b/>
              </w:rPr>
            </w:pPr>
            <w:r w:rsidRPr="008C7CE8">
              <w:rPr>
                <w:rFonts w:ascii="Arial" w:hAnsi="Arial" w:cs="Arial"/>
                <w:b/>
              </w:rPr>
              <w:t>Finance Report – Appendix 1</w:t>
            </w:r>
          </w:p>
          <w:p w:rsidR="00760B9C" w:rsidRDefault="00760B9C" w:rsidP="00BC42E3">
            <w:pPr>
              <w:rPr>
                <w:rFonts w:ascii="Arial" w:hAnsi="Arial" w:cs="Arial"/>
                <w:b/>
              </w:rPr>
            </w:pPr>
          </w:p>
          <w:p w:rsidR="00760B9C" w:rsidRDefault="00760B9C" w:rsidP="00BC42E3">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that the payments listed be approved.</w:t>
            </w:r>
          </w:p>
          <w:p w:rsidR="00760B9C" w:rsidRDefault="00760B9C" w:rsidP="00BC42E3">
            <w:pPr>
              <w:rPr>
                <w:rFonts w:ascii="Arial" w:hAnsi="Arial" w:cs="Arial"/>
              </w:rPr>
            </w:pPr>
          </w:p>
          <w:p w:rsidR="00760B9C" w:rsidRPr="008C7CE8" w:rsidRDefault="00760B9C" w:rsidP="00BC42E3">
            <w:pPr>
              <w:rPr>
                <w:rFonts w:ascii="Arial" w:hAnsi="Arial" w:cs="Arial"/>
              </w:rPr>
            </w:pPr>
            <w:r>
              <w:rPr>
                <w:rFonts w:ascii="Arial" w:hAnsi="Arial" w:cs="Arial"/>
              </w:rPr>
              <w:t xml:space="preserve">It was further </w:t>
            </w:r>
            <w:r>
              <w:rPr>
                <w:rFonts w:ascii="Arial" w:hAnsi="Arial" w:cs="Arial"/>
                <w:b/>
              </w:rPr>
              <w:t xml:space="preserve">resolved </w:t>
            </w:r>
            <w:r>
              <w:rPr>
                <w:rFonts w:ascii="Arial" w:hAnsi="Arial" w:cs="Arial"/>
              </w:rPr>
              <w:t xml:space="preserve">that the accounts presented in respect of 2015-16 be approved and these were duly signed. </w:t>
            </w:r>
          </w:p>
        </w:tc>
      </w:tr>
      <w:tr w:rsidR="00760B9C" w:rsidRPr="00DC1808" w:rsidTr="00BC42E3">
        <w:trPr>
          <w:trHeight w:val="340"/>
        </w:trPr>
        <w:tc>
          <w:tcPr>
            <w:tcW w:w="842" w:type="dxa"/>
          </w:tcPr>
          <w:p w:rsidR="00760B9C" w:rsidRDefault="00760B9C" w:rsidP="00BC42E3">
            <w:pPr>
              <w:rPr>
                <w:rFonts w:ascii="Arial" w:hAnsi="Arial" w:cs="Arial"/>
              </w:rPr>
            </w:pPr>
            <w:r>
              <w:rPr>
                <w:rFonts w:ascii="Arial" w:hAnsi="Arial" w:cs="Arial"/>
              </w:rPr>
              <w:t>10</w:t>
            </w:r>
          </w:p>
        </w:tc>
        <w:tc>
          <w:tcPr>
            <w:tcW w:w="8792" w:type="dxa"/>
          </w:tcPr>
          <w:p w:rsidR="00760B9C" w:rsidRDefault="00760B9C" w:rsidP="00BC42E3">
            <w:pPr>
              <w:rPr>
                <w:rFonts w:ascii="Arial" w:hAnsi="Arial" w:cs="Arial"/>
                <w:b/>
              </w:rPr>
            </w:pPr>
            <w:r w:rsidRPr="008C7CE8">
              <w:rPr>
                <w:rFonts w:ascii="Arial" w:hAnsi="Arial" w:cs="Arial"/>
                <w:b/>
              </w:rPr>
              <w:t>Clerk's Report - Appendix  2</w:t>
            </w:r>
          </w:p>
          <w:p w:rsidR="00760B9C" w:rsidRDefault="00760B9C" w:rsidP="00BC42E3">
            <w:pPr>
              <w:rPr>
                <w:rFonts w:ascii="Arial" w:hAnsi="Arial" w:cs="Arial"/>
                <w:b/>
              </w:rPr>
            </w:pPr>
          </w:p>
          <w:p w:rsidR="00760B9C" w:rsidRDefault="00760B9C" w:rsidP="00BC42E3">
            <w:pPr>
              <w:rPr>
                <w:rFonts w:ascii="Arial" w:hAnsi="Arial" w:cs="Arial"/>
              </w:rPr>
            </w:pPr>
            <w:r>
              <w:rPr>
                <w:rFonts w:ascii="Arial" w:hAnsi="Arial" w:cs="Arial"/>
              </w:rPr>
              <w:t xml:space="preserve">Cllr Hughes reported that the </w:t>
            </w:r>
            <w:r w:rsidRPr="00031032">
              <w:rPr>
                <w:rFonts w:ascii="Arial" w:hAnsi="Arial" w:cs="Arial"/>
                <w:b/>
              </w:rPr>
              <w:t>planters</w:t>
            </w:r>
            <w:r>
              <w:rPr>
                <w:rFonts w:ascii="Arial" w:hAnsi="Arial" w:cs="Arial"/>
              </w:rPr>
              <w:t xml:space="preserve"> will be put in position in the coming week and that he has given an open invitation to the Manager of Ettington Chase to attend a future meeting.  </w:t>
            </w:r>
          </w:p>
          <w:p w:rsidR="00760B9C" w:rsidRDefault="00760B9C" w:rsidP="00BC42E3">
            <w:pPr>
              <w:rPr>
                <w:rFonts w:ascii="Arial" w:hAnsi="Arial" w:cs="Arial"/>
              </w:rPr>
            </w:pPr>
          </w:p>
          <w:p w:rsidR="00760B9C" w:rsidRPr="00031032" w:rsidRDefault="00760B9C" w:rsidP="00BC42E3">
            <w:pPr>
              <w:rPr>
                <w:rFonts w:ascii="Arial" w:hAnsi="Arial" w:cs="Arial"/>
              </w:rPr>
            </w:pPr>
            <w:r>
              <w:rPr>
                <w:rFonts w:ascii="Arial" w:hAnsi="Arial" w:cs="Arial"/>
              </w:rPr>
              <w:t xml:space="preserve">Cllr I </w:t>
            </w:r>
            <w:proofErr w:type="spellStart"/>
            <w:r>
              <w:rPr>
                <w:rFonts w:ascii="Arial" w:hAnsi="Arial" w:cs="Arial"/>
              </w:rPr>
              <w:t>Seccombe</w:t>
            </w:r>
            <w:proofErr w:type="spellEnd"/>
            <w:r>
              <w:rPr>
                <w:rFonts w:ascii="Arial" w:hAnsi="Arial" w:cs="Arial"/>
              </w:rPr>
              <w:t xml:space="preserve"> will follow up the two outstanding </w:t>
            </w:r>
            <w:r w:rsidRPr="00031032">
              <w:rPr>
                <w:rFonts w:ascii="Arial" w:hAnsi="Arial" w:cs="Arial"/>
                <w:b/>
              </w:rPr>
              <w:t>footpath issues</w:t>
            </w:r>
            <w:r>
              <w:rPr>
                <w:rFonts w:ascii="Arial" w:hAnsi="Arial" w:cs="Arial"/>
              </w:rPr>
              <w:t xml:space="preserve"> (together with the one raised under the open forum).</w:t>
            </w:r>
          </w:p>
        </w:tc>
      </w:tr>
      <w:tr w:rsidR="00760B9C" w:rsidRPr="00DC1808" w:rsidTr="00BC42E3">
        <w:trPr>
          <w:trHeight w:val="340"/>
        </w:trPr>
        <w:tc>
          <w:tcPr>
            <w:tcW w:w="842" w:type="dxa"/>
          </w:tcPr>
          <w:p w:rsidR="00760B9C" w:rsidRDefault="00760B9C" w:rsidP="00BC42E3">
            <w:pPr>
              <w:rPr>
                <w:rFonts w:ascii="Arial" w:hAnsi="Arial" w:cs="Arial"/>
              </w:rPr>
            </w:pPr>
            <w:r>
              <w:rPr>
                <w:rFonts w:ascii="Arial" w:hAnsi="Arial" w:cs="Arial"/>
              </w:rPr>
              <w:t>11</w:t>
            </w:r>
          </w:p>
        </w:tc>
        <w:tc>
          <w:tcPr>
            <w:tcW w:w="8792" w:type="dxa"/>
          </w:tcPr>
          <w:p w:rsidR="00760B9C" w:rsidRDefault="00760B9C" w:rsidP="00BC42E3">
            <w:pPr>
              <w:rPr>
                <w:rFonts w:ascii="Arial" w:hAnsi="Arial" w:cs="Arial"/>
                <w:b/>
              </w:rPr>
            </w:pPr>
            <w:r w:rsidRPr="008C7CE8">
              <w:rPr>
                <w:rFonts w:ascii="Arial" w:hAnsi="Arial" w:cs="Arial"/>
                <w:b/>
              </w:rPr>
              <w:t>Correspondence Report - Appendix  3</w:t>
            </w:r>
          </w:p>
          <w:p w:rsidR="00760B9C" w:rsidRDefault="00760B9C" w:rsidP="00BC42E3">
            <w:pPr>
              <w:rPr>
                <w:rFonts w:ascii="Arial" w:hAnsi="Arial" w:cs="Arial"/>
                <w:b/>
              </w:rPr>
            </w:pPr>
          </w:p>
          <w:p w:rsidR="00760B9C" w:rsidRPr="008C7CE8" w:rsidRDefault="00760B9C" w:rsidP="00BC42E3">
            <w:pPr>
              <w:rPr>
                <w:rFonts w:ascii="Arial" w:hAnsi="Arial" w:cs="Arial"/>
                <w:b/>
              </w:rPr>
            </w:pPr>
            <w:r>
              <w:rPr>
                <w:rFonts w:ascii="Arial" w:hAnsi="Arial" w:cs="Arial"/>
              </w:rPr>
              <w:t xml:space="preserve">Noted </w:t>
            </w:r>
          </w:p>
        </w:tc>
      </w:tr>
      <w:tr w:rsidR="00760B9C" w:rsidRPr="00DC1808" w:rsidTr="00BC42E3">
        <w:trPr>
          <w:trHeight w:val="340"/>
        </w:trPr>
        <w:tc>
          <w:tcPr>
            <w:tcW w:w="842" w:type="dxa"/>
          </w:tcPr>
          <w:p w:rsidR="00760B9C" w:rsidRDefault="00760B9C" w:rsidP="00BC42E3">
            <w:pPr>
              <w:rPr>
                <w:rFonts w:ascii="Arial" w:hAnsi="Arial" w:cs="Arial"/>
              </w:rPr>
            </w:pPr>
            <w:r>
              <w:rPr>
                <w:rFonts w:ascii="Arial" w:hAnsi="Arial" w:cs="Arial"/>
              </w:rPr>
              <w:t>12</w:t>
            </w:r>
          </w:p>
        </w:tc>
        <w:tc>
          <w:tcPr>
            <w:tcW w:w="8792" w:type="dxa"/>
          </w:tcPr>
          <w:p w:rsidR="00760B9C" w:rsidRDefault="00760B9C" w:rsidP="00BC42E3">
            <w:pPr>
              <w:rPr>
                <w:rFonts w:ascii="Arial" w:hAnsi="Arial" w:cs="Arial"/>
                <w:b/>
              </w:rPr>
            </w:pPr>
            <w:r w:rsidRPr="008C7CE8">
              <w:rPr>
                <w:rFonts w:ascii="Arial" w:hAnsi="Arial" w:cs="Arial"/>
                <w:b/>
              </w:rPr>
              <w:t>Neighbourhood Plan - verbal update</w:t>
            </w:r>
          </w:p>
          <w:p w:rsidR="00760B9C" w:rsidRDefault="00760B9C" w:rsidP="00BC42E3">
            <w:pPr>
              <w:rPr>
                <w:rFonts w:ascii="Arial" w:hAnsi="Arial" w:cs="Arial"/>
                <w:b/>
              </w:rPr>
            </w:pPr>
          </w:p>
          <w:p w:rsidR="00760B9C" w:rsidRPr="008C7CE8" w:rsidRDefault="00760B9C" w:rsidP="00BC42E3">
            <w:pPr>
              <w:rPr>
                <w:rFonts w:ascii="Arial" w:hAnsi="Arial" w:cs="Arial"/>
                <w:b/>
              </w:rPr>
            </w:pPr>
            <w:r>
              <w:rPr>
                <w:rFonts w:ascii="Arial" w:hAnsi="Arial" w:cs="Arial"/>
              </w:rPr>
              <w:t xml:space="preserve">The meeting scheduled for 22 June is to be cancelled as the focus would have been on some pieces of work that are yet to be completed.  The Housing Needs Survey has been agreed and will be distributed to all households the last weekend of June with a deadline for return (by SAE) of the last weekend of July.  It is anticipated that analysis will be completed during August and a report available in September.  </w:t>
            </w:r>
          </w:p>
        </w:tc>
      </w:tr>
      <w:tr w:rsidR="00760B9C" w:rsidRPr="00DC1808" w:rsidTr="00BC42E3">
        <w:trPr>
          <w:trHeight w:val="340"/>
        </w:trPr>
        <w:tc>
          <w:tcPr>
            <w:tcW w:w="842" w:type="dxa"/>
          </w:tcPr>
          <w:p w:rsidR="00760B9C" w:rsidRDefault="00760B9C" w:rsidP="00BC42E3">
            <w:pPr>
              <w:rPr>
                <w:rFonts w:ascii="Arial" w:hAnsi="Arial" w:cs="Arial"/>
              </w:rPr>
            </w:pPr>
            <w:r>
              <w:rPr>
                <w:rFonts w:ascii="Arial" w:hAnsi="Arial" w:cs="Arial"/>
              </w:rPr>
              <w:t>13</w:t>
            </w:r>
          </w:p>
        </w:tc>
        <w:tc>
          <w:tcPr>
            <w:tcW w:w="8792" w:type="dxa"/>
          </w:tcPr>
          <w:p w:rsidR="00760B9C" w:rsidRDefault="00760B9C" w:rsidP="00BC42E3">
            <w:pPr>
              <w:rPr>
                <w:rFonts w:ascii="Arial" w:hAnsi="Arial" w:cs="Arial"/>
              </w:rPr>
            </w:pPr>
            <w:r w:rsidRPr="008C7CE8">
              <w:rPr>
                <w:rFonts w:ascii="Arial" w:hAnsi="Arial" w:cs="Arial"/>
                <w:b/>
              </w:rPr>
              <w:t>Registration of Village Green (Playing Field</w:t>
            </w:r>
          </w:p>
          <w:p w:rsidR="00760B9C" w:rsidRDefault="00760B9C" w:rsidP="00BC42E3">
            <w:pPr>
              <w:rPr>
                <w:rFonts w:ascii="Arial" w:hAnsi="Arial" w:cs="Arial"/>
              </w:rPr>
            </w:pPr>
          </w:p>
          <w:p w:rsidR="00760B9C" w:rsidRPr="00E43AAD" w:rsidRDefault="00760B9C" w:rsidP="00BC42E3">
            <w:pPr>
              <w:rPr>
                <w:rFonts w:ascii="Arial" w:hAnsi="Arial" w:cs="Arial"/>
                <w:i/>
              </w:rPr>
            </w:pPr>
            <w:r>
              <w:rPr>
                <w:rFonts w:ascii="Arial" w:hAnsi="Arial" w:cs="Arial"/>
              </w:rPr>
              <w:t xml:space="preserve">Due to advice received the it was </w:t>
            </w:r>
            <w:r>
              <w:rPr>
                <w:rFonts w:ascii="Arial" w:hAnsi="Arial" w:cs="Arial"/>
                <w:b/>
              </w:rPr>
              <w:t xml:space="preserve">resolved </w:t>
            </w:r>
            <w:r>
              <w:rPr>
                <w:rFonts w:ascii="Arial" w:hAnsi="Arial" w:cs="Arial"/>
              </w:rPr>
              <w:t xml:space="preserve">that the resolution made on 13 January 2016, to register the Playing Field as a village green be overturned. </w:t>
            </w:r>
            <w:r>
              <w:rPr>
                <w:rFonts w:ascii="Arial" w:hAnsi="Arial" w:cs="Arial"/>
                <w:i/>
              </w:rPr>
              <w:t xml:space="preserve"> </w:t>
            </w:r>
          </w:p>
        </w:tc>
      </w:tr>
      <w:tr w:rsidR="00760B9C" w:rsidRPr="00DC1808" w:rsidTr="00BC42E3">
        <w:trPr>
          <w:trHeight w:val="340"/>
        </w:trPr>
        <w:tc>
          <w:tcPr>
            <w:tcW w:w="842" w:type="dxa"/>
          </w:tcPr>
          <w:p w:rsidR="00760B9C" w:rsidRDefault="00760B9C" w:rsidP="00BC42E3">
            <w:pPr>
              <w:rPr>
                <w:rFonts w:ascii="Arial" w:hAnsi="Arial" w:cs="Arial"/>
              </w:rPr>
            </w:pPr>
            <w:r>
              <w:rPr>
                <w:rFonts w:ascii="Arial" w:hAnsi="Arial" w:cs="Arial"/>
              </w:rPr>
              <w:t>14</w:t>
            </w:r>
          </w:p>
        </w:tc>
        <w:tc>
          <w:tcPr>
            <w:tcW w:w="8792" w:type="dxa"/>
          </w:tcPr>
          <w:p w:rsidR="00760B9C" w:rsidRDefault="00760B9C" w:rsidP="00BC42E3">
            <w:pPr>
              <w:rPr>
                <w:rFonts w:ascii="Arial" w:hAnsi="Arial" w:cs="Arial"/>
                <w:b/>
              </w:rPr>
            </w:pPr>
            <w:r w:rsidRPr="008C7CE8">
              <w:rPr>
                <w:rFonts w:ascii="Arial" w:hAnsi="Arial" w:cs="Arial"/>
                <w:b/>
              </w:rPr>
              <w:t>Tree Report and Fencing Appendix 4</w:t>
            </w:r>
          </w:p>
          <w:p w:rsidR="00760B9C" w:rsidRDefault="00760B9C" w:rsidP="00BC42E3">
            <w:pPr>
              <w:rPr>
                <w:rFonts w:ascii="Arial" w:hAnsi="Arial" w:cs="Arial"/>
                <w:b/>
              </w:rPr>
            </w:pPr>
          </w:p>
          <w:p w:rsidR="00760B9C" w:rsidRDefault="00760B9C" w:rsidP="00760B9C">
            <w:pPr>
              <w:pStyle w:val="ListParagraph"/>
              <w:numPr>
                <w:ilvl w:val="0"/>
                <w:numId w:val="2"/>
              </w:numPr>
              <w:rPr>
                <w:rFonts w:ascii="Arial" w:hAnsi="Arial" w:cs="Arial"/>
                <w:b/>
              </w:rPr>
            </w:pPr>
            <w:r>
              <w:rPr>
                <w:rFonts w:ascii="Arial" w:hAnsi="Arial" w:cs="Arial"/>
                <w:b/>
              </w:rPr>
              <w:t>Tree Survey</w:t>
            </w:r>
          </w:p>
          <w:p w:rsidR="00760B9C" w:rsidRDefault="00760B9C" w:rsidP="00BC42E3">
            <w:pPr>
              <w:rPr>
                <w:rFonts w:ascii="Arial" w:hAnsi="Arial" w:cs="Arial"/>
                <w:b/>
              </w:rPr>
            </w:pPr>
          </w:p>
          <w:p w:rsidR="00760B9C" w:rsidRDefault="00760B9C" w:rsidP="00BC42E3">
            <w:pPr>
              <w:rPr>
                <w:rFonts w:ascii="Arial" w:hAnsi="Arial" w:cs="Arial"/>
              </w:rPr>
            </w:pPr>
            <w:r>
              <w:rPr>
                <w:rFonts w:ascii="Arial" w:hAnsi="Arial" w:cs="Arial"/>
              </w:rPr>
              <w:t>It was</w:t>
            </w:r>
            <w:r w:rsidRPr="00031032">
              <w:rPr>
                <w:rFonts w:ascii="Arial" w:hAnsi="Arial" w:cs="Arial"/>
                <w:b/>
              </w:rPr>
              <w:t xml:space="preserve"> resolved</w:t>
            </w:r>
            <w:r>
              <w:rPr>
                <w:rFonts w:ascii="Arial" w:hAnsi="Arial" w:cs="Arial"/>
              </w:rPr>
              <w:t xml:space="preserve"> that : </w:t>
            </w:r>
            <w:proofErr w:type="spellStart"/>
            <w:r>
              <w:rPr>
                <w:rFonts w:ascii="Arial" w:hAnsi="Arial" w:cs="Arial"/>
              </w:rPr>
              <w:t>i</w:t>
            </w:r>
            <w:proofErr w:type="spellEnd"/>
            <w:r>
              <w:rPr>
                <w:rFonts w:ascii="Arial" w:hAnsi="Arial" w:cs="Arial"/>
              </w:rPr>
              <w:t xml:space="preserve">)  Mark Taylor be requested to sever the ivy, on a rolling programme, from the trees indicated to require this work; ii) that a tender process be undertaken in respect of priorities 1 and 2 with an indicative cost of priority 3 in order to aid future budget setting. </w:t>
            </w:r>
          </w:p>
          <w:p w:rsidR="00760B9C" w:rsidRDefault="00760B9C" w:rsidP="00BC42E3">
            <w:pPr>
              <w:rPr>
                <w:rFonts w:ascii="Arial" w:hAnsi="Arial" w:cs="Arial"/>
              </w:rPr>
            </w:pPr>
          </w:p>
          <w:p w:rsidR="00760B9C" w:rsidRPr="00031032" w:rsidRDefault="00760B9C" w:rsidP="00760B9C">
            <w:pPr>
              <w:pStyle w:val="ListParagraph"/>
              <w:numPr>
                <w:ilvl w:val="0"/>
                <w:numId w:val="2"/>
              </w:numPr>
              <w:rPr>
                <w:rFonts w:ascii="Arial" w:hAnsi="Arial" w:cs="Arial"/>
                <w:b/>
              </w:rPr>
            </w:pPr>
            <w:r>
              <w:rPr>
                <w:rFonts w:ascii="Arial" w:hAnsi="Arial" w:cs="Arial"/>
                <w:b/>
              </w:rPr>
              <w:lastRenderedPageBreak/>
              <w:t xml:space="preserve"> Request to lift and reduce crown of trees </w:t>
            </w:r>
            <w:r>
              <w:t>T36, T37 and T38</w:t>
            </w:r>
          </w:p>
          <w:p w:rsidR="00760B9C" w:rsidRDefault="00760B9C" w:rsidP="00BC42E3">
            <w:pPr>
              <w:rPr>
                <w:rFonts w:ascii="Arial" w:hAnsi="Arial" w:cs="Arial"/>
                <w:b/>
              </w:rPr>
            </w:pPr>
          </w:p>
          <w:p w:rsidR="00760B9C" w:rsidRDefault="00760B9C" w:rsidP="00BC42E3">
            <w:pPr>
              <w:rPr>
                <w:rFonts w:ascii="Arial" w:hAnsi="Arial" w:cs="Arial"/>
              </w:rPr>
            </w:pPr>
            <w:r>
              <w:rPr>
                <w:rFonts w:ascii="Arial" w:hAnsi="Arial" w:cs="Arial"/>
              </w:rPr>
              <w:t xml:space="preserve">Following discussions and reference to the recent survey it was </w:t>
            </w:r>
            <w:r>
              <w:rPr>
                <w:rFonts w:ascii="Arial" w:hAnsi="Arial" w:cs="Arial"/>
                <w:b/>
              </w:rPr>
              <w:t xml:space="preserve">resolved </w:t>
            </w:r>
            <w:r>
              <w:rPr>
                <w:rFonts w:ascii="Arial" w:hAnsi="Arial" w:cs="Arial"/>
              </w:rPr>
              <w:t xml:space="preserve">that no work will be undertaken on these trees but that the Clerk will make enquiries regarding methods of preventing climbing of trees by children.  </w:t>
            </w:r>
          </w:p>
          <w:p w:rsidR="00760B9C" w:rsidRDefault="00760B9C" w:rsidP="00BC42E3">
            <w:pPr>
              <w:rPr>
                <w:rFonts w:ascii="Arial" w:hAnsi="Arial" w:cs="Arial"/>
              </w:rPr>
            </w:pPr>
          </w:p>
          <w:p w:rsidR="00760B9C" w:rsidRDefault="00760B9C" w:rsidP="00760B9C">
            <w:pPr>
              <w:pStyle w:val="ListParagraph"/>
              <w:numPr>
                <w:ilvl w:val="0"/>
                <w:numId w:val="2"/>
              </w:numPr>
              <w:rPr>
                <w:rFonts w:ascii="Arial" w:hAnsi="Arial" w:cs="Arial"/>
                <w:b/>
              </w:rPr>
            </w:pPr>
            <w:r>
              <w:rPr>
                <w:rFonts w:ascii="Arial" w:hAnsi="Arial" w:cs="Arial"/>
                <w:b/>
              </w:rPr>
              <w:t xml:space="preserve"> Fencing of Neighbouring Property.</w:t>
            </w:r>
          </w:p>
          <w:p w:rsidR="00760B9C" w:rsidRDefault="00760B9C" w:rsidP="00BC42E3">
            <w:pPr>
              <w:rPr>
                <w:rFonts w:ascii="Arial" w:hAnsi="Arial" w:cs="Arial"/>
                <w:b/>
              </w:rPr>
            </w:pPr>
          </w:p>
          <w:p w:rsidR="00760B9C" w:rsidRPr="00616FE0" w:rsidRDefault="00760B9C" w:rsidP="00BC42E3">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 xml:space="preserve">that the Clerk should write to the residents to enquire of their intentions/timescales for replacement of the fence. </w:t>
            </w:r>
          </w:p>
        </w:tc>
      </w:tr>
      <w:tr w:rsidR="00760B9C" w:rsidRPr="00DC1808" w:rsidTr="00BC42E3">
        <w:trPr>
          <w:trHeight w:val="340"/>
        </w:trPr>
        <w:tc>
          <w:tcPr>
            <w:tcW w:w="842" w:type="dxa"/>
          </w:tcPr>
          <w:p w:rsidR="00760B9C" w:rsidRDefault="00760B9C" w:rsidP="00BC42E3">
            <w:pPr>
              <w:rPr>
                <w:rFonts w:ascii="Arial" w:hAnsi="Arial" w:cs="Arial"/>
              </w:rPr>
            </w:pPr>
            <w:r>
              <w:rPr>
                <w:rFonts w:ascii="Arial" w:hAnsi="Arial" w:cs="Arial"/>
              </w:rPr>
              <w:lastRenderedPageBreak/>
              <w:t>15</w:t>
            </w:r>
          </w:p>
        </w:tc>
        <w:tc>
          <w:tcPr>
            <w:tcW w:w="8792" w:type="dxa"/>
          </w:tcPr>
          <w:p w:rsidR="00760B9C" w:rsidRDefault="00760B9C" w:rsidP="00BC42E3">
            <w:pPr>
              <w:rPr>
                <w:rFonts w:ascii="Arial" w:hAnsi="Arial" w:cs="Arial"/>
                <w:i/>
              </w:rPr>
            </w:pPr>
            <w:proofErr w:type="spellStart"/>
            <w:r w:rsidRPr="008C7CE8">
              <w:rPr>
                <w:rFonts w:ascii="Arial" w:hAnsi="Arial" w:cs="Arial"/>
                <w:b/>
              </w:rPr>
              <w:t>Readoption</w:t>
            </w:r>
            <w:proofErr w:type="spellEnd"/>
            <w:r w:rsidRPr="008C7CE8">
              <w:rPr>
                <w:rFonts w:ascii="Arial" w:hAnsi="Arial" w:cs="Arial"/>
                <w:b/>
              </w:rPr>
              <w:t xml:space="preserve"> of Policies and Procedures</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2855"/>
              <w:gridCol w:w="2855"/>
              <w:gridCol w:w="2856"/>
            </w:tblGrid>
            <w:tr w:rsidR="00760B9C" w:rsidTr="00BC42E3">
              <w:tc>
                <w:tcPr>
                  <w:tcW w:w="2855" w:type="dxa"/>
                </w:tcPr>
                <w:p w:rsidR="00760B9C" w:rsidRPr="009F26F5" w:rsidRDefault="00760B9C" w:rsidP="00BC42E3">
                  <w:pPr>
                    <w:rPr>
                      <w:rFonts w:ascii="Arial" w:hAnsi="Arial" w:cs="Arial"/>
                    </w:rPr>
                  </w:pPr>
                  <w:r>
                    <w:rPr>
                      <w:rFonts w:ascii="Arial" w:hAnsi="Arial" w:cs="Arial"/>
                    </w:rPr>
                    <w:t>Policy</w:t>
                  </w:r>
                </w:p>
              </w:tc>
              <w:tc>
                <w:tcPr>
                  <w:tcW w:w="2855" w:type="dxa"/>
                </w:tcPr>
                <w:p w:rsidR="00760B9C" w:rsidRPr="009F26F5" w:rsidRDefault="00760B9C" w:rsidP="00BC42E3">
                  <w:pPr>
                    <w:rPr>
                      <w:rFonts w:ascii="Arial" w:hAnsi="Arial" w:cs="Arial"/>
                    </w:rPr>
                  </w:pPr>
                  <w:r>
                    <w:rPr>
                      <w:rFonts w:ascii="Arial" w:hAnsi="Arial" w:cs="Arial"/>
                    </w:rPr>
                    <w:t>Adopted</w:t>
                  </w:r>
                </w:p>
              </w:tc>
              <w:tc>
                <w:tcPr>
                  <w:tcW w:w="2856" w:type="dxa"/>
                </w:tcPr>
                <w:p w:rsidR="00760B9C" w:rsidRPr="009F26F5" w:rsidRDefault="00760B9C" w:rsidP="00BC42E3">
                  <w:pPr>
                    <w:rPr>
                      <w:rFonts w:ascii="Arial" w:hAnsi="Arial" w:cs="Arial"/>
                    </w:rPr>
                  </w:pPr>
                  <w:r>
                    <w:rPr>
                      <w:rFonts w:ascii="Arial" w:hAnsi="Arial" w:cs="Arial"/>
                    </w:rPr>
                    <w:t>Readopted</w:t>
                  </w:r>
                </w:p>
              </w:tc>
            </w:tr>
            <w:tr w:rsidR="00760B9C" w:rsidTr="00BC42E3">
              <w:tc>
                <w:tcPr>
                  <w:tcW w:w="2855" w:type="dxa"/>
                </w:tcPr>
                <w:p w:rsidR="00760B9C" w:rsidRDefault="00760B9C" w:rsidP="00BC42E3">
                  <w:pPr>
                    <w:rPr>
                      <w:rFonts w:ascii="Arial" w:hAnsi="Arial" w:cs="Arial"/>
                    </w:rPr>
                  </w:pPr>
                  <w:r>
                    <w:rPr>
                      <w:rFonts w:ascii="Arial" w:hAnsi="Arial" w:cs="Arial"/>
                    </w:rPr>
                    <w:t>Complaints</w:t>
                  </w:r>
                </w:p>
              </w:tc>
              <w:tc>
                <w:tcPr>
                  <w:tcW w:w="2855" w:type="dxa"/>
                </w:tcPr>
                <w:p w:rsidR="00760B9C" w:rsidRDefault="00760B9C" w:rsidP="00BC42E3">
                  <w:pPr>
                    <w:rPr>
                      <w:rFonts w:ascii="Arial" w:hAnsi="Arial" w:cs="Arial"/>
                    </w:rPr>
                  </w:pPr>
                  <w:r>
                    <w:rPr>
                      <w:rFonts w:ascii="Arial" w:hAnsi="Arial" w:cs="Arial"/>
                    </w:rPr>
                    <w:t>11 December 2013</w:t>
                  </w:r>
                </w:p>
              </w:tc>
              <w:tc>
                <w:tcPr>
                  <w:tcW w:w="2856" w:type="dxa"/>
                </w:tcPr>
                <w:p w:rsidR="00760B9C" w:rsidRDefault="00760B9C" w:rsidP="00BC42E3">
                  <w:pPr>
                    <w:rPr>
                      <w:rFonts w:ascii="Arial" w:hAnsi="Arial" w:cs="Arial"/>
                    </w:rPr>
                  </w:pPr>
                  <w:r>
                    <w:rPr>
                      <w:rFonts w:ascii="Arial" w:hAnsi="Arial" w:cs="Arial"/>
                    </w:rPr>
                    <w:t>May 2015</w:t>
                  </w:r>
                </w:p>
              </w:tc>
            </w:tr>
            <w:tr w:rsidR="00760B9C" w:rsidTr="00BC42E3">
              <w:tc>
                <w:tcPr>
                  <w:tcW w:w="2855" w:type="dxa"/>
                </w:tcPr>
                <w:p w:rsidR="00760B9C" w:rsidRDefault="00760B9C" w:rsidP="00BC42E3">
                  <w:pPr>
                    <w:rPr>
                      <w:rFonts w:ascii="Arial" w:hAnsi="Arial" w:cs="Arial"/>
                    </w:rPr>
                  </w:pPr>
                  <w:r>
                    <w:rPr>
                      <w:rFonts w:ascii="Arial" w:hAnsi="Arial" w:cs="Arial"/>
                    </w:rPr>
                    <w:t>Councillor Expenses</w:t>
                  </w:r>
                </w:p>
              </w:tc>
              <w:tc>
                <w:tcPr>
                  <w:tcW w:w="2855" w:type="dxa"/>
                </w:tcPr>
                <w:p w:rsidR="00760B9C" w:rsidRDefault="00760B9C" w:rsidP="00BC42E3">
                  <w:pPr>
                    <w:rPr>
                      <w:rFonts w:ascii="Arial" w:hAnsi="Arial" w:cs="Arial"/>
                    </w:rPr>
                  </w:pPr>
                  <w:r>
                    <w:rPr>
                      <w:rFonts w:ascii="Arial" w:hAnsi="Arial" w:cs="Arial"/>
                    </w:rPr>
                    <w:t>14 January 2015</w:t>
                  </w:r>
                </w:p>
              </w:tc>
              <w:tc>
                <w:tcPr>
                  <w:tcW w:w="2856" w:type="dxa"/>
                </w:tcPr>
                <w:p w:rsidR="00760B9C" w:rsidRDefault="00760B9C" w:rsidP="00BC42E3">
                  <w:pPr>
                    <w:rPr>
                      <w:rFonts w:ascii="Arial" w:hAnsi="Arial" w:cs="Arial"/>
                    </w:rPr>
                  </w:pPr>
                  <w:r>
                    <w:rPr>
                      <w:rFonts w:ascii="Arial" w:hAnsi="Arial" w:cs="Arial"/>
                    </w:rPr>
                    <w:t>May 2015</w:t>
                  </w:r>
                </w:p>
              </w:tc>
            </w:tr>
            <w:tr w:rsidR="00760B9C" w:rsidTr="00BC42E3">
              <w:tc>
                <w:tcPr>
                  <w:tcW w:w="2855" w:type="dxa"/>
                </w:tcPr>
                <w:p w:rsidR="00760B9C" w:rsidRDefault="00760B9C" w:rsidP="00BC42E3">
                  <w:pPr>
                    <w:rPr>
                      <w:rFonts w:ascii="Arial" w:hAnsi="Arial" w:cs="Arial"/>
                    </w:rPr>
                  </w:pPr>
                  <w:r>
                    <w:rPr>
                      <w:rFonts w:ascii="Arial" w:hAnsi="Arial" w:cs="Arial"/>
                    </w:rPr>
                    <w:t>Dealing with the Press and Media and Filing/Recording of Meetings</w:t>
                  </w:r>
                </w:p>
              </w:tc>
              <w:tc>
                <w:tcPr>
                  <w:tcW w:w="2855" w:type="dxa"/>
                </w:tcPr>
                <w:p w:rsidR="00760B9C" w:rsidRDefault="00760B9C" w:rsidP="00BC42E3">
                  <w:pPr>
                    <w:rPr>
                      <w:rFonts w:ascii="Arial" w:hAnsi="Arial" w:cs="Arial"/>
                    </w:rPr>
                  </w:pPr>
                  <w:r>
                    <w:rPr>
                      <w:rFonts w:ascii="Arial" w:hAnsi="Arial" w:cs="Arial"/>
                    </w:rPr>
                    <w:t>8 October 2014</w:t>
                  </w:r>
                </w:p>
              </w:tc>
              <w:tc>
                <w:tcPr>
                  <w:tcW w:w="2856" w:type="dxa"/>
                </w:tcPr>
                <w:p w:rsidR="00760B9C" w:rsidRDefault="00760B9C" w:rsidP="00BC42E3">
                  <w:pPr>
                    <w:rPr>
                      <w:rFonts w:ascii="Arial" w:hAnsi="Arial" w:cs="Arial"/>
                    </w:rPr>
                  </w:pPr>
                  <w:r>
                    <w:rPr>
                      <w:rFonts w:ascii="Arial" w:hAnsi="Arial" w:cs="Arial"/>
                    </w:rPr>
                    <w:t>May 2015</w:t>
                  </w:r>
                </w:p>
              </w:tc>
            </w:tr>
            <w:tr w:rsidR="00760B9C" w:rsidTr="00BC42E3">
              <w:tc>
                <w:tcPr>
                  <w:tcW w:w="2855" w:type="dxa"/>
                </w:tcPr>
                <w:p w:rsidR="00760B9C" w:rsidRDefault="00760B9C" w:rsidP="00BC42E3">
                  <w:pPr>
                    <w:rPr>
                      <w:rFonts w:ascii="Arial" w:hAnsi="Arial" w:cs="Arial"/>
                    </w:rPr>
                  </w:pPr>
                  <w:r>
                    <w:rPr>
                      <w:rFonts w:ascii="Arial" w:hAnsi="Arial" w:cs="Arial"/>
                    </w:rPr>
                    <w:t>Finance Regulations</w:t>
                  </w:r>
                </w:p>
              </w:tc>
              <w:tc>
                <w:tcPr>
                  <w:tcW w:w="2855" w:type="dxa"/>
                </w:tcPr>
                <w:p w:rsidR="00760B9C" w:rsidRDefault="00760B9C" w:rsidP="00BC42E3">
                  <w:pPr>
                    <w:rPr>
                      <w:rFonts w:ascii="Arial" w:hAnsi="Arial" w:cs="Arial"/>
                    </w:rPr>
                  </w:pPr>
                  <w:r>
                    <w:rPr>
                      <w:rFonts w:ascii="Arial" w:hAnsi="Arial" w:cs="Arial"/>
                    </w:rPr>
                    <w:t>15 March 2016</w:t>
                  </w:r>
                </w:p>
              </w:tc>
              <w:tc>
                <w:tcPr>
                  <w:tcW w:w="2856" w:type="dxa"/>
                </w:tcPr>
                <w:p w:rsidR="00760B9C" w:rsidRDefault="00760B9C" w:rsidP="00BC42E3">
                  <w:pPr>
                    <w:rPr>
                      <w:rFonts w:ascii="Arial" w:hAnsi="Arial" w:cs="Arial"/>
                    </w:rPr>
                  </w:pPr>
                </w:p>
              </w:tc>
            </w:tr>
            <w:tr w:rsidR="00760B9C" w:rsidTr="00BC42E3">
              <w:tc>
                <w:tcPr>
                  <w:tcW w:w="2855" w:type="dxa"/>
                </w:tcPr>
                <w:p w:rsidR="00760B9C" w:rsidRDefault="00760B9C" w:rsidP="00BC42E3">
                  <w:pPr>
                    <w:rPr>
                      <w:rFonts w:ascii="Arial" w:hAnsi="Arial" w:cs="Arial"/>
                    </w:rPr>
                  </w:pPr>
                  <w:r>
                    <w:rPr>
                      <w:rFonts w:ascii="Arial" w:hAnsi="Arial" w:cs="Arial"/>
                    </w:rPr>
                    <w:t>Freedom of Information/Publication Scheme</w:t>
                  </w:r>
                </w:p>
              </w:tc>
              <w:tc>
                <w:tcPr>
                  <w:tcW w:w="2855" w:type="dxa"/>
                </w:tcPr>
                <w:p w:rsidR="00760B9C" w:rsidRDefault="00760B9C" w:rsidP="00BC42E3">
                  <w:pPr>
                    <w:rPr>
                      <w:rFonts w:ascii="Arial" w:hAnsi="Arial" w:cs="Arial"/>
                    </w:rPr>
                  </w:pPr>
                  <w:r>
                    <w:rPr>
                      <w:rFonts w:ascii="Arial" w:hAnsi="Arial" w:cs="Arial"/>
                    </w:rPr>
                    <w:t>8 January 2014</w:t>
                  </w:r>
                </w:p>
              </w:tc>
              <w:tc>
                <w:tcPr>
                  <w:tcW w:w="2856" w:type="dxa"/>
                </w:tcPr>
                <w:p w:rsidR="00760B9C" w:rsidRDefault="00760B9C" w:rsidP="00BC42E3">
                  <w:pPr>
                    <w:rPr>
                      <w:rFonts w:ascii="Arial" w:hAnsi="Arial" w:cs="Arial"/>
                    </w:rPr>
                  </w:pPr>
                  <w:r>
                    <w:rPr>
                      <w:rFonts w:ascii="Arial" w:hAnsi="Arial" w:cs="Arial"/>
                    </w:rPr>
                    <w:t>May 2015</w:t>
                  </w:r>
                </w:p>
              </w:tc>
            </w:tr>
            <w:tr w:rsidR="00760B9C" w:rsidTr="00BC42E3">
              <w:tc>
                <w:tcPr>
                  <w:tcW w:w="2855" w:type="dxa"/>
                </w:tcPr>
                <w:p w:rsidR="00760B9C" w:rsidRDefault="00760B9C" w:rsidP="00BC42E3">
                  <w:pPr>
                    <w:rPr>
                      <w:rFonts w:ascii="Arial" w:hAnsi="Arial" w:cs="Arial"/>
                    </w:rPr>
                  </w:pPr>
                  <w:r>
                    <w:rPr>
                      <w:rFonts w:ascii="Arial" w:hAnsi="Arial" w:cs="Arial"/>
                    </w:rPr>
                    <w:t>Standing Orders</w:t>
                  </w:r>
                </w:p>
              </w:tc>
              <w:tc>
                <w:tcPr>
                  <w:tcW w:w="2855" w:type="dxa"/>
                </w:tcPr>
                <w:p w:rsidR="00760B9C" w:rsidRDefault="00760B9C" w:rsidP="00BC42E3">
                  <w:pPr>
                    <w:rPr>
                      <w:rFonts w:ascii="Arial" w:hAnsi="Arial" w:cs="Arial"/>
                    </w:rPr>
                  </w:pPr>
                  <w:r>
                    <w:rPr>
                      <w:rFonts w:ascii="Arial" w:hAnsi="Arial" w:cs="Arial"/>
                    </w:rPr>
                    <w:t>22 September 2014</w:t>
                  </w:r>
                </w:p>
              </w:tc>
              <w:tc>
                <w:tcPr>
                  <w:tcW w:w="2856" w:type="dxa"/>
                </w:tcPr>
                <w:p w:rsidR="00760B9C" w:rsidRDefault="00760B9C" w:rsidP="00BC42E3">
                  <w:pPr>
                    <w:rPr>
                      <w:rFonts w:ascii="Arial" w:hAnsi="Arial" w:cs="Arial"/>
                    </w:rPr>
                  </w:pPr>
                  <w:r>
                    <w:rPr>
                      <w:rFonts w:ascii="Arial" w:hAnsi="Arial" w:cs="Arial"/>
                    </w:rPr>
                    <w:t>May 2015</w:t>
                  </w:r>
                </w:p>
              </w:tc>
            </w:tr>
            <w:tr w:rsidR="00760B9C" w:rsidTr="00BC42E3">
              <w:tc>
                <w:tcPr>
                  <w:tcW w:w="2855" w:type="dxa"/>
                </w:tcPr>
                <w:p w:rsidR="00760B9C" w:rsidRDefault="00760B9C" w:rsidP="00BC42E3">
                  <w:pPr>
                    <w:rPr>
                      <w:rFonts w:ascii="Arial" w:hAnsi="Arial" w:cs="Arial"/>
                    </w:rPr>
                  </w:pPr>
                  <w:r>
                    <w:rPr>
                      <w:rFonts w:ascii="Arial" w:hAnsi="Arial" w:cs="Arial"/>
                    </w:rPr>
                    <w:t>Appraisal</w:t>
                  </w:r>
                </w:p>
              </w:tc>
              <w:tc>
                <w:tcPr>
                  <w:tcW w:w="2855" w:type="dxa"/>
                </w:tcPr>
                <w:p w:rsidR="00760B9C" w:rsidRDefault="00760B9C" w:rsidP="00BC42E3">
                  <w:pPr>
                    <w:rPr>
                      <w:rFonts w:ascii="Arial" w:hAnsi="Arial" w:cs="Arial"/>
                    </w:rPr>
                  </w:pPr>
                  <w:r>
                    <w:rPr>
                      <w:rFonts w:ascii="Arial" w:hAnsi="Arial" w:cs="Arial"/>
                    </w:rPr>
                    <w:t>12 August 2015</w:t>
                  </w:r>
                </w:p>
              </w:tc>
              <w:tc>
                <w:tcPr>
                  <w:tcW w:w="2856" w:type="dxa"/>
                </w:tcPr>
                <w:p w:rsidR="00760B9C" w:rsidRDefault="00760B9C" w:rsidP="00BC42E3">
                  <w:pPr>
                    <w:rPr>
                      <w:rFonts w:ascii="Arial" w:hAnsi="Arial" w:cs="Arial"/>
                    </w:rPr>
                  </w:pPr>
                </w:p>
              </w:tc>
            </w:tr>
            <w:tr w:rsidR="00760B9C" w:rsidTr="00BC42E3">
              <w:tc>
                <w:tcPr>
                  <w:tcW w:w="2855" w:type="dxa"/>
                </w:tcPr>
                <w:p w:rsidR="00760B9C" w:rsidRDefault="00760B9C" w:rsidP="00BC42E3">
                  <w:pPr>
                    <w:rPr>
                      <w:rFonts w:ascii="Arial" w:hAnsi="Arial" w:cs="Arial"/>
                    </w:rPr>
                  </w:pPr>
                  <w:r>
                    <w:rPr>
                      <w:rFonts w:ascii="Arial" w:hAnsi="Arial" w:cs="Arial"/>
                    </w:rPr>
                    <w:t>Disciplinary</w:t>
                  </w:r>
                </w:p>
              </w:tc>
              <w:tc>
                <w:tcPr>
                  <w:tcW w:w="2855" w:type="dxa"/>
                </w:tcPr>
                <w:p w:rsidR="00760B9C" w:rsidRDefault="00760B9C" w:rsidP="00BC42E3">
                  <w:pPr>
                    <w:rPr>
                      <w:rFonts w:ascii="Arial" w:hAnsi="Arial" w:cs="Arial"/>
                    </w:rPr>
                  </w:pPr>
                  <w:r>
                    <w:rPr>
                      <w:rFonts w:ascii="Arial" w:hAnsi="Arial" w:cs="Arial"/>
                    </w:rPr>
                    <w:t>12 August 2015</w:t>
                  </w:r>
                </w:p>
              </w:tc>
              <w:tc>
                <w:tcPr>
                  <w:tcW w:w="2856" w:type="dxa"/>
                </w:tcPr>
                <w:p w:rsidR="00760B9C" w:rsidRDefault="00760B9C" w:rsidP="00BC42E3">
                  <w:pPr>
                    <w:rPr>
                      <w:rFonts w:ascii="Arial" w:hAnsi="Arial" w:cs="Arial"/>
                    </w:rPr>
                  </w:pPr>
                </w:p>
              </w:tc>
            </w:tr>
            <w:tr w:rsidR="00760B9C" w:rsidTr="00BC42E3">
              <w:tc>
                <w:tcPr>
                  <w:tcW w:w="2855" w:type="dxa"/>
                </w:tcPr>
                <w:p w:rsidR="00760B9C" w:rsidRDefault="00760B9C" w:rsidP="00BC42E3">
                  <w:pPr>
                    <w:rPr>
                      <w:rFonts w:ascii="Arial" w:hAnsi="Arial" w:cs="Arial"/>
                    </w:rPr>
                  </w:pPr>
                  <w:r>
                    <w:rPr>
                      <w:rFonts w:ascii="Arial" w:hAnsi="Arial" w:cs="Arial"/>
                    </w:rPr>
                    <w:t>Grievance</w:t>
                  </w:r>
                </w:p>
              </w:tc>
              <w:tc>
                <w:tcPr>
                  <w:tcW w:w="2855" w:type="dxa"/>
                </w:tcPr>
                <w:p w:rsidR="00760B9C" w:rsidRDefault="00760B9C" w:rsidP="00BC42E3">
                  <w:pPr>
                    <w:rPr>
                      <w:rFonts w:ascii="Arial" w:hAnsi="Arial" w:cs="Arial"/>
                    </w:rPr>
                  </w:pPr>
                  <w:r>
                    <w:rPr>
                      <w:rFonts w:ascii="Arial" w:hAnsi="Arial" w:cs="Arial"/>
                    </w:rPr>
                    <w:t>12 August 2015</w:t>
                  </w:r>
                </w:p>
              </w:tc>
              <w:tc>
                <w:tcPr>
                  <w:tcW w:w="2856" w:type="dxa"/>
                </w:tcPr>
                <w:p w:rsidR="00760B9C" w:rsidRDefault="00760B9C" w:rsidP="00BC42E3">
                  <w:pPr>
                    <w:rPr>
                      <w:rFonts w:ascii="Arial" w:hAnsi="Arial" w:cs="Arial"/>
                    </w:rPr>
                  </w:pPr>
                </w:p>
              </w:tc>
            </w:tr>
            <w:tr w:rsidR="00760B9C" w:rsidTr="00BC42E3">
              <w:tc>
                <w:tcPr>
                  <w:tcW w:w="8566" w:type="dxa"/>
                  <w:gridSpan w:val="3"/>
                </w:tcPr>
                <w:p w:rsidR="00760B9C" w:rsidRPr="009B5D60" w:rsidRDefault="00760B9C" w:rsidP="00BC42E3">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 xml:space="preserve">that the Policies be re-adopted. </w:t>
                  </w:r>
                </w:p>
              </w:tc>
            </w:tr>
          </w:tbl>
          <w:p w:rsidR="00760B9C" w:rsidRPr="009F26F5" w:rsidRDefault="00760B9C" w:rsidP="00BC42E3">
            <w:pPr>
              <w:rPr>
                <w:rFonts w:ascii="Arial" w:hAnsi="Arial" w:cs="Arial"/>
                <w:i/>
              </w:rPr>
            </w:pPr>
          </w:p>
        </w:tc>
      </w:tr>
      <w:tr w:rsidR="00760B9C" w:rsidRPr="00DC1808" w:rsidTr="00BC42E3">
        <w:trPr>
          <w:trHeight w:val="340"/>
        </w:trPr>
        <w:tc>
          <w:tcPr>
            <w:tcW w:w="842" w:type="dxa"/>
          </w:tcPr>
          <w:p w:rsidR="00760B9C" w:rsidRDefault="00760B9C" w:rsidP="00BC42E3">
            <w:pPr>
              <w:rPr>
                <w:rFonts w:ascii="Arial" w:hAnsi="Arial" w:cs="Arial"/>
              </w:rPr>
            </w:pPr>
            <w:r>
              <w:rPr>
                <w:rFonts w:ascii="Arial" w:hAnsi="Arial" w:cs="Arial"/>
              </w:rPr>
              <w:t>16</w:t>
            </w:r>
          </w:p>
        </w:tc>
        <w:tc>
          <w:tcPr>
            <w:tcW w:w="8792" w:type="dxa"/>
          </w:tcPr>
          <w:p w:rsidR="00760B9C" w:rsidRDefault="00760B9C" w:rsidP="00BC42E3">
            <w:pPr>
              <w:rPr>
                <w:rFonts w:ascii="Arial" w:hAnsi="Arial" w:cs="Arial"/>
                <w:b/>
              </w:rPr>
            </w:pPr>
            <w:r w:rsidRPr="008C7CE8">
              <w:rPr>
                <w:rFonts w:ascii="Arial" w:hAnsi="Arial" w:cs="Arial"/>
                <w:b/>
              </w:rPr>
              <w:t>Audit Appendix 5</w:t>
            </w:r>
          </w:p>
          <w:p w:rsidR="00760B9C" w:rsidRDefault="00760B9C" w:rsidP="00BC42E3">
            <w:pPr>
              <w:rPr>
                <w:rFonts w:ascii="Arial" w:hAnsi="Arial" w:cs="Arial"/>
                <w:b/>
              </w:rPr>
            </w:pPr>
          </w:p>
          <w:p w:rsidR="00760B9C" w:rsidRDefault="00760B9C" w:rsidP="00BC42E3">
            <w:pPr>
              <w:rPr>
                <w:rFonts w:ascii="Arial" w:hAnsi="Arial" w:cs="Arial"/>
              </w:rPr>
            </w:pPr>
            <w:r>
              <w:rPr>
                <w:rFonts w:ascii="Arial" w:hAnsi="Arial" w:cs="Arial"/>
              </w:rPr>
              <w:t xml:space="preserve">Cllr Hughes listed the questions asked in Section 1 of the Audit return and it was </w:t>
            </w:r>
            <w:r>
              <w:rPr>
                <w:rFonts w:ascii="Arial" w:hAnsi="Arial" w:cs="Arial"/>
                <w:b/>
              </w:rPr>
              <w:t xml:space="preserve">resolved </w:t>
            </w:r>
            <w:r>
              <w:rPr>
                <w:rFonts w:ascii="Arial" w:hAnsi="Arial" w:cs="Arial"/>
              </w:rPr>
              <w:t xml:space="preserve">that all be responded to in the affirmative.  It was further </w:t>
            </w:r>
            <w:r>
              <w:rPr>
                <w:rFonts w:ascii="Arial" w:hAnsi="Arial" w:cs="Arial"/>
                <w:b/>
              </w:rPr>
              <w:t xml:space="preserve">resolved </w:t>
            </w:r>
            <w:r>
              <w:rPr>
                <w:rFonts w:ascii="Arial" w:hAnsi="Arial" w:cs="Arial"/>
              </w:rPr>
              <w:t xml:space="preserve">that Section 2 be approved together with the supporting documentation presented.   The Internal Auditor’s report will be an agenda item for the July meeting. </w:t>
            </w:r>
          </w:p>
          <w:p w:rsidR="00760B9C" w:rsidRDefault="00760B9C" w:rsidP="00BC42E3">
            <w:pPr>
              <w:rPr>
                <w:rFonts w:ascii="Arial" w:hAnsi="Arial" w:cs="Arial"/>
              </w:rPr>
            </w:pPr>
          </w:p>
          <w:p w:rsidR="00760B9C" w:rsidRPr="008A4C05" w:rsidRDefault="00760B9C" w:rsidP="00BC42E3">
            <w:pPr>
              <w:rPr>
                <w:rFonts w:ascii="Arial" w:hAnsi="Arial" w:cs="Arial"/>
              </w:rPr>
            </w:pPr>
            <w:r>
              <w:rPr>
                <w:rFonts w:ascii="Arial" w:hAnsi="Arial" w:cs="Arial"/>
              </w:rPr>
              <w:t>The Clerk was thanked for her diligence in maintaining accurate and auditable financial records.</w:t>
            </w:r>
          </w:p>
        </w:tc>
      </w:tr>
      <w:tr w:rsidR="00760B9C" w:rsidRPr="00DC1808" w:rsidTr="00BC42E3">
        <w:trPr>
          <w:trHeight w:val="340"/>
        </w:trPr>
        <w:tc>
          <w:tcPr>
            <w:tcW w:w="842" w:type="dxa"/>
          </w:tcPr>
          <w:p w:rsidR="00760B9C" w:rsidRDefault="00760B9C" w:rsidP="00BC42E3">
            <w:pPr>
              <w:rPr>
                <w:rFonts w:ascii="Arial" w:hAnsi="Arial" w:cs="Arial"/>
              </w:rPr>
            </w:pPr>
            <w:r>
              <w:rPr>
                <w:rFonts w:ascii="Arial" w:hAnsi="Arial" w:cs="Arial"/>
              </w:rPr>
              <w:t>17</w:t>
            </w:r>
          </w:p>
        </w:tc>
        <w:tc>
          <w:tcPr>
            <w:tcW w:w="8792" w:type="dxa"/>
          </w:tcPr>
          <w:p w:rsidR="00760B9C" w:rsidRDefault="00760B9C" w:rsidP="00BC42E3">
            <w:pPr>
              <w:rPr>
                <w:rFonts w:ascii="Arial" w:hAnsi="Arial" w:cs="Arial"/>
                <w:b/>
              </w:rPr>
            </w:pPr>
            <w:r>
              <w:rPr>
                <w:rFonts w:ascii="Arial" w:hAnsi="Arial" w:cs="Arial"/>
                <w:b/>
              </w:rPr>
              <w:t>Safety Gate</w:t>
            </w:r>
          </w:p>
          <w:p w:rsidR="00760B9C" w:rsidRDefault="00760B9C" w:rsidP="00BC42E3">
            <w:pPr>
              <w:rPr>
                <w:rFonts w:ascii="Arial" w:hAnsi="Arial" w:cs="Arial"/>
                <w:b/>
              </w:rPr>
            </w:pPr>
          </w:p>
          <w:p w:rsidR="00760B9C" w:rsidRDefault="00760B9C" w:rsidP="00BC42E3">
            <w:pPr>
              <w:rPr>
                <w:rFonts w:ascii="Arial" w:hAnsi="Arial" w:cs="Arial"/>
              </w:rPr>
            </w:pPr>
            <w:proofErr w:type="spellStart"/>
            <w:r>
              <w:rPr>
                <w:rFonts w:ascii="Arial" w:hAnsi="Arial" w:cs="Arial"/>
              </w:rPr>
              <w:t>Wicksteed</w:t>
            </w:r>
            <w:proofErr w:type="spellEnd"/>
            <w:r>
              <w:rPr>
                <w:rFonts w:ascii="Arial" w:hAnsi="Arial" w:cs="Arial"/>
              </w:rPr>
              <w:t xml:space="preserve"> have indicated that there is no correct way for the gate to be hung.  Following discussion it was </w:t>
            </w:r>
            <w:r>
              <w:rPr>
                <w:rFonts w:ascii="Arial" w:hAnsi="Arial" w:cs="Arial"/>
                <w:b/>
              </w:rPr>
              <w:t xml:space="preserve">resolved </w:t>
            </w:r>
            <w:r>
              <w:rPr>
                <w:rFonts w:ascii="Arial" w:hAnsi="Arial" w:cs="Arial"/>
              </w:rPr>
              <w:t xml:space="preserve">that the gate should be adjusted to open inwards and for the necessary work to enable its full opening (ground levelling) will be undertaken.  </w:t>
            </w:r>
          </w:p>
        </w:tc>
      </w:tr>
      <w:tr w:rsidR="00760B9C" w:rsidRPr="00DC1808" w:rsidTr="00BC42E3">
        <w:trPr>
          <w:trHeight w:val="315"/>
        </w:trPr>
        <w:tc>
          <w:tcPr>
            <w:tcW w:w="9634" w:type="dxa"/>
            <w:gridSpan w:val="2"/>
          </w:tcPr>
          <w:p w:rsidR="00760B9C" w:rsidRDefault="00760B9C" w:rsidP="00BC42E3">
            <w:pPr>
              <w:rPr>
                <w:rFonts w:ascii="Arial" w:hAnsi="Arial" w:cs="Arial"/>
              </w:rPr>
            </w:pPr>
            <w:r w:rsidRPr="008C7CE8">
              <w:rPr>
                <w:rFonts w:ascii="Arial" w:hAnsi="Arial" w:cs="Arial"/>
                <w:b/>
              </w:rPr>
              <w:t>Dates of Future Meetings</w:t>
            </w:r>
            <w:r>
              <w:rPr>
                <w:rFonts w:ascii="Arial" w:hAnsi="Arial" w:cs="Arial"/>
              </w:rPr>
              <w:t xml:space="preserve"> </w:t>
            </w:r>
          </w:p>
          <w:p w:rsidR="00760B9C" w:rsidRDefault="00760B9C" w:rsidP="00BC42E3">
            <w:pPr>
              <w:rPr>
                <w:rFonts w:ascii="Arial" w:hAnsi="Arial" w:cs="Arial"/>
              </w:rPr>
            </w:pPr>
          </w:p>
          <w:p w:rsidR="00760B9C" w:rsidRDefault="00760B9C" w:rsidP="00BC42E3">
            <w:pPr>
              <w:rPr>
                <w:rFonts w:ascii="Arial" w:hAnsi="Arial" w:cs="Arial"/>
              </w:rPr>
            </w:pPr>
            <w:r>
              <w:rPr>
                <w:rFonts w:ascii="Arial" w:hAnsi="Arial" w:cs="Arial"/>
              </w:rPr>
              <w:t>22 June Extraordinary Meeting</w:t>
            </w:r>
          </w:p>
          <w:p w:rsidR="00760B9C" w:rsidRDefault="00760B9C" w:rsidP="00BC42E3">
            <w:pPr>
              <w:rPr>
                <w:rFonts w:ascii="Arial" w:hAnsi="Arial" w:cs="Arial"/>
              </w:rPr>
            </w:pPr>
            <w:r>
              <w:rPr>
                <w:rFonts w:ascii="Arial" w:hAnsi="Arial" w:cs="Arial"/>
              </w:rPr>
              <w:t>13 July 2016</w:t>
            </w:r>
          </w:p>
          <w:p w:rsidR="00760B9C" w:rsidRDefault="00760B9C" w:rsidP="00BC42E3">
            <w:pPr>
              <w:rPr>
                <w:rFonts w:ascii="Arial" w:hAnsi="Arial" w:cs="Arial"/>
              </w:rPr>
            </w:pPr>
            <w:r>
              <w:rPr>
                <w:rFonts w:ascii="Arial" w:hAnsi="Arial" w:cs="Arial"/>
              </w:rPr>
              <w:t>No meeting scheduled for  August</w:t>
            </w:r>
          </w:p>
          <w:p w:rsidR="00760B9C" w:rsidRDefault="00760B9C" w:rsidP="00BC42E3">
            <w:pPr>
              <w:rPr>
                <w:rFonts w:ascii="Arial" w:hAnsi="Arial" w:cs="Arial"/>
              </w:rPr>
            </w:pPr>
            <w:r>
              <w:rPr>
                <w:rFonts w:ascii="Arial" w:hAnsi="Arial" w:cs="Arial"/>
              </w:rPr>
              <w:t>14 September 2016</w:t>
            </w:r>
          </w:p>
          <w:p w:rsidR="00760B9C" w:rsidRDefault="00760B9C" w:rsidP="00BC42E3">
            <w:pPr>
              <w:rPr>
                <w:rFonts w:ascii="Arial" w:hAnsi="Arial" w:cs="Arial"/>
              </w:rPr>
            </w:pPr>
            <w:r>
              <w:rPr>
                <w:rFonts w:ascii="Arial" w:hAnsi="Arial" w:cs="Arial"/>
              </w:rPr>
              <w:t xml:space="preserve">12 October 2016 </w:t>
            </w:r>
          </w:p>
        </w:tc>
      </w:tr>
    </w:tbl>
    <w:p w:rsidR="00A339B0" w:rsidRDefault="00760B9C"/>
    <w:sectPr w:rsidR="00A339B0" w:rsidSect="00EC612A">
      <w:headerReference w:type="even" r:id="rId5"/>
      <w:headerReference w:type="default" r:id="rId6"/>
      <w:footerReference w:type="default" r:id="rId7"/>
      <w:headerReference w:type="first" r:id="rI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32" w:rsidRDefault="00760B9C">
    <w:pPr>
      <w:pStyle w:val="Footer"/>
    </w:pPr>
    <w:r>
      <w:t>Approved as a true record: ………………………………………………. Cllr D Hughes, 22 June 2016</w:t>
    </w:r>
  </w:p>
  <w:p w:rsidR="00BE30B2" w:rsidRDefault="00760B9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760B9C">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55970" cy="3513455"/>
              <wp:effectExtent l="0" t="1143000" r="0" b="5727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0B9C" w:rsidRDefault="00760B9C" w:rsidP="00760B9C">
                          <w:pPr>
                            <w:pStyle w:val="NormalWeb"/>
                            <w:spacing w:before="0" w:beforeAutospacing="0" w:after="0" w:afterAutospacing="0"/>
                            <w:jc w:val="center"/>
                          </w:pPr>
                          <w:proofErr w:type="gramStart"/>
                          <w:r>
                            <w:rPr>
                              <w:rFonts w:ascii="Comic Sans MS" w:hAnsi="Comic Sans MS"/>
                              <w:color w:val="C0C0C0"/>
                              <w:sz w:val="2"/>
                              <w:szCs w:val="2"/>
                              <w14:textFill>
                                <w14:solidFill>
                                  <w14:srgbClr w14:val="C0C0C0">
                                    <w14:alpha w14:val="50000"/>
                                  </w14:srgbClr>
                                </w14:solidFill>
                              </w14:textFill>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1.1pt;height:276.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ihwIAAP0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" o:allowincell="f" filled="f" stroked="f">
              <v:stroke joinstyle="round"/>
              <o:lock v:ext="edit" shapetype="t"/>
              <v:textbox style="mso-fit-shape-to-text:t">
                <w:txbxContent>
                  <w:p w:rsidR="00760B9C" w:rsidRDefault="00760B9C" w:rsidP="00760B9C">
                    <w:pPr>
                      <w:pStyle w:val="NormalWeb"/>
                      <w:spacing w:before="0" w:beforeAutospacing="0" w:after="0" w:afterAutospacing="0"/>
                      <w:jc w:val="center"/>
                    </w:pPr>
                    <w:proofErr w:type="gramStart"/>
                    <w:r>
                      <w:rPr>
                        <w:rFonts w:ascii="Comic Sans MS" w:hAnsi="Comic Sans MS"/>
                        <w:color w:val="C0C0C0"/>
                        <w:sz w:val="2"/>
                        <w:szCs w:val="2"/>
                        <w14:textFill>
                          <w14:solidFill>
                            <w14:srgbClr w14:val="C0C0C0">
                              <w14:alpha w14:val="50000"/>
                            </w14:srgbClr>
                          </w14:solidFill>
                        </w14:textFill>
                      </w:rPr>
                      <w:t>draft</w:t>
                    </w:r>
                    <w:proofErr w:type="gramEnd"/>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760B9C">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855970" cy="3513455"/>
              <wp:effectExtent l="0" t="1143000" r="0" b="5727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0B9C" w:rsidRDefault="00760B9C" w:rsidP="00760B9C">
                          <w:pPr>
                            <w:pStyle w:val="NormalWeb"/>
                            <w:spacing w:before="0" w:beforeAutospacing="0" w:after="0" w:afterAutospacing="0"/>
                            <w:jc w:val="center"/>
                          </w:pPr>
                          <w:proofErr w:type="gramStart"/>
                          <w:r>
                            <w:rPr>
                              <w:rFonts w:ascii="Comic Sans MS" w:hAnsi="Comic Sans MS"/>
                              <w:color w:val="C0C0C0"/>
                              <w:sz w:val="2"/>
                              <w:szCs w:val="2"/>
                              <w14:textFill>
                                <w14:solidFill>
                                  <w14:srgbClr w14:val="C0C0C0">
                                    <w14:alpha w14:val="50000"/>
                                  </w14:srgbClr>
                                </w14:solidFill>
                              </w14:textFill>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61.1pt;height:276.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" o:allowincell="f" filled="f" stroked="f">
              <v:stroke joinstyle="round"/>
              <o:lock v:ext="edit" shapetype="t"/>
              <v:textbox style="mso-fit-shape-to-text:t">
                <w:txbxContent>
                  <w:p w:rsidR="00760B9C" w:rsidRDefault="00760B9C" w:rsidP="00760B9C">
                    <w:pPr>
                      <w:pStyle w:val="NormalWeb"/>
                      <w:spacing w:before="0" w:beforeAutospacing="0" w:after="0" w:afterAutospacing="0"/>
                      <w:jc w:val="center"/>
                    </w:pPr>
                    <w:proofErr w:type="gramStart"/>
                    <w:r>
                      <w:rPr>
                        <w:rFonts w:ascii="Comic Sans MS" w:hAnsi="Comic Sans MS"/>
                        <w:color w:val="C0C0C0"/>
                        <w:sz w:val="2"/>
                        <w:szCs w:val="2"/>
                        <w14:textFill>
                          <w14:solidFill>
                            <w14:srgbClr w14:val="C0C0C0">
                              <w14:alpha w14:val="50000"/>
                            </w14:srgbClr>
                          </w14:solidFill>
                        </w14:textFill>
                      </w:rPr>
                      <w:t>draft</w:t>
                    </w:r>
                    <w:proofErr w:type="gramEnd"/>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760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33476D"/>
    <w:multiLevelType w:val="hybridMultilevel"/>
    <w:tmpl w:val="8294D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9C"/>
    <w:rsid w:val="00460B00"/>
    <w:rsid w:val="00760B9C"/>
    <w:rsid w:val="00C8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651E42-A0B0-4702-B71E-48728FF9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9C"/>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60B9C"/>
    <w:pPr>
      <w:ind w:left="720"/>
      <w:contextualSpacing/>
    </w:pPr>
  </w:style>
  <w:style w:type="paragraph" w:styleId="BodyText">
    <w:name w:val="Body Text"/>
    <w:basedOn w:val="Normal"/>
    <w:link w:val="BodyTextChar"/>
    <w:uiPriority w:val="99"/>
    <w:unhideWhenUsed/>
    <w:rsid w:val="00760B9C"/>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760B9C"/>
    <w:rPr>
      <w:rFonts w:ascii="Times New Roman" w:eastAsia="Times New Roman" w:hAnsi="Times New Roman" w:cs="Times New Roman"/>
      <w:lang w:eastAsia="en-GB"/>
    </w:rPr>
  </w:style>
  <w:style w:type="paragraph" w:styleId="Header">
    <w:name w:val="header"/>
    <w:basedOn w:val="Normal"/>
    <w:link w:val="HeaderChar"/>
    <w:uiPriority w:val="99"/>
    <w:semiHidden/>
    <w:unhideWhenUsed/>
    <w:rsid w:val="00760B9C"/>
    <w:pPr>
      <w:tabs>
        <w:tab w:val="center" w:pos="4513"/>
        <w:tab w:val="right" w:pos="9026"/>
      </w:tabs>
    </w:pPr>
  </w:style>
  <w:style w:type="character" w:customStyle="1" w:styleId="HeaderChar">
    <w:name w:val="Header Char"/>
    <w:basedOn w:val="DefaultParagraphFont"/>
    <w:link w:val="Header"/>
    <w:uiPriority w:val="99"/>
    <w:semiHidden/>
    <w:rsid w:val="00760B9C"/>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760B9C"/>
    <w:pPr>
      <w:tabs>
        <w:tab w:val="center" w:pos="4513"/>
        <w:tab w:val="right" w:pos="9026"/>
      </w:tabs>
    </w:pPr>
  </w:style>
  <w:style w:type="character" w:customStyle="1" w:styleId="FooterChar">
    <w:name w:val="Footer Char"/>
    <w:basedOn w:val="DefaultParagraphFont"/>
    <w:link w:val="Footer"/>
    <w:uiPriority w:val="99"/>
    <w:rsid w:val="00760B9C"/>
    <w:rPr>
      <w:rFonts w:ascii="Comic Sans MS" w:eastAsia="Times New Roman" w:hAnsi="Comic Sans MS" w:cs="Times New Roman"/>
      <w:sz w:val="24"/>
      <w:szCs w:val="24"/>
      <w:lang w:eastAsia="en-GB"/>
    </w:rPr>
  </w:style>
  <w:style w:type="paragraph" w:styleId="NormalWeb">
    <w:name w:val="Normal (Web)"/>
    <w:basedOn w:val="Normal"/>
    <w:uiPriority w:val="99"/>
    <w:semiHidden/>
    <w:unhideWhenUsed/>
    <w:rsid w:val="00760B9C"/>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ettington</dc:creator>
  <cp:keywords/>
  <dc:description/>
  <cp:lastModifiedBy>ettington</cp:lastModifiedBy>
  <cp:revision>1</cp:revision>
  <dcterms:created xsi:type="dcterms:W3CDTF">2016-06-24T09:00:00Z</dcterms:created>
  <dcterms:modified xsi:type="dcterms:W3CDTF">2016-06-24T09:01:00Z</dcterms:modified>
</cp:coreProperties>
</file>