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562"/>
        <w:gridCol w:w="9894"/>
      </w:tblGrid>
      <w:tr w:rsidR="008828A1" w:rsidRPr="00DC1808" w:rsidTr="008828A1">
        <w:tc>
          <w:tcPr>
            <w:tcW w:w="10456" w:type="dxa"/>
            <w:gridSpan w:val="2"/>
          </w:tcPr>
          <w:p w:rsidR="008828A1" w:rsidRPr="00DC1808" w:rsidRDefault="008828A1" w:rsidP="003600A6">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u w:val="single"/>
              </w:rPr>
            </w:pPr>
            <w:r w:rsidRPr="00DC1808">
              <w:rPr>
                <w:rFonts w:ascii="Arial" w:hAnsi="Arial" w:cs="Arial"/>
                <w:b/>
              </w:rPr>
              <w:t>ETTINGTON PARISH COUNCIL</w:t>
            </w:r>
          </w:p>
          <w:p w:rsidR="008828A1" w:rsidRPr="00A64C8D" w:rsidRDefault="008828A1" w:rsidP="003600A6">
            <w:pPr>
              <w:jc w:val="center"/>
              <w:rPr>
                <w:rFonts w:ascii="Arial" w:hAnsi="Arial" w:cs="Arial"/>
                <w:b/>
              </w:rPr>
            </w:pPr>
            <w:r>
              <w:rPr>
                <w:rFonts w:ascii="Arial" w:hAnsi="Arial" w:cs="Arial"/>
                <w:b/>
              </w:rPr>
              <w:t>MINUTES OF THE ANNUAL MEETING HELD ON 16 MAY 2018</w:t>
            </w:r>
          </w:p>
        </w:tc>
      </w:tr>
      <w:tr w:rsidR="008828A1" w:rsidRPr="00DC1808" w:rsidTr="008828A1">
        <w:tc>
          <w:tcPr>
            <w:tcW w:w="10456" w:type="dxa"/>
            <w:gridSpan w:val="2"/>
          </w:tcPr>
          <w:p w:rsidR="008828A1" w:rsidRPr="0018582C" w:rsidRDefault="008828A1" w:rsidP="003600A6">
            <w:pPr>
              <w:rPr>
                <w:rFonts w:ascii="Arial" w:hAnsi="Arial" w:cs="Arial"/>
                <w:sz w:val="22"/>
                <w:szCs w:val="22"/>
              </w:rPr>
            </w:pPr>
            <w:r>
              <w:rPr>
                <w:rFonts w:ascii="Arial" w:hAnsi="Arial" w:cs="Arial"/>
                <w:b/>
                <w:sz w:val="22"/>
                <w:szCs w:val="22"/>
              </w:rPr>
              <w:t xml:space="preserve">Present: </w:t>
            </w:r>
            <w:r w:rsidRPr="00B62852">
              <w:rPr>
                <w:rFonts w:ascii="Arial" w:hAnsi="Arial" w:cs="Arial"/>
                <w:b/>
                <w:sz w:val="22"/>
                <w:szCs w:val="22"/>
              </w:rPr>
              <w:t>(Councillors)</w:t>
            </w:r>
            <w:r w:rsidRPr="0018582C">
              <w:rPr>
                <w:rFonts w:ascii="Arial" w:hAnsi="Arial" w:cs="Arial"/>
                <w:sz w:val="22"/>
                <w:szCs w:val="22"/>
              </w:rPr>
              <w:t xml:space="preserve"> J Collins, R </w:t>
            </w:r>
            <w:proofErr w:type="spellStart"/>
            <w:r w:rsidRPr="0018582C">
              <w:rPr>
                <w:rFonts w:ascii="Arial" w:hAnsi="Arial" w:cs="Arial"/>
                <w:sz w:val="22"/>
                <w:szCs w:val="22"/>
              </w:rPr>
              <w:t>Hawksworth</w:t>
            </w:r>
            <w:proofErr w:type="spellEnd"/>
            <w:r w:rsidRPr="0018582C">
              <w:rPr>
                <w:rFonts w:ascii="Arial" w:hAnsi="Arial" w:cs="Arial"/>
                <w:sz w:val="22"/>
                <w:szCs w:val="22"/>
              </w:rPr>
              <w:t xml:space="preserve">, J Henry, D Hughes, L </w:t>
            </w:r>
            <w:proofErr w:type="spellStart"/>
            <w:r w:rsidRPr="0018582C">
              <w:rPr>
                <w:rFonts w:ascii="Arial" w:hAnsi="Arial" w:cs="Arial"/>
                <w:sz w:val="22"/>
                <w:szCs w:val="22"/>
              </w:rPr>
              <w:t>Holtom</w:t>
            </w:r>
            <w:proofErr w:type="spellEnd"/>
            <w:r w:rsidRPr="0018582C">
              <w:rPr>
                <w:rFonts w:ascii="Arial" w:hAnsi="Arial" w:cs="Arial"/>
                <w:sz w:val="22"/>
                <w:szCs w:val="22"/>
              </w:rPr>
              <w:t xml:space="preserve"> and R Smith of Ettington Parish Council</w:t>
            </w:r>
          </w:p>
          <w:p w:rsidR="008828A1" w:rsidRPr="00A84631" w:rsidRDefault="008828A1" w:rsidP="003600A6">
            <w:pPr>
              <w:rPr>
                <w:rFonts w:ascii="Arial" w:hAnsi="Arial" w:cs="Arial"/>
              </w:rPr>
            </w:pPr>
            <w:r>
              <w:rPr>
                <w:rFonts w:ascii="Arial" w:hAnsi="Arial" w:cs="Arial"/>
                <w:b/>
                <w:sz w:val="22"/>
                <w:szCs w:val="22"/>
              </w:rPr>
              <w:t xml:space="preserve">In Attendance:  </w:t>
            </w:r>
            <w:r>
              <w:rPr>
                <w:rFonts w:ascii="Arial" w:hAnsi="Arial" w:cs="Arial"/>
                <w:sz w:val="22"/>
                <w:szCs w:val="22"/>
              </w:rPr>
              <w:t xml:space="preserve">S </w:t>
            </w:r>
            <w:proofErr w:type="spellStart"/>
            <w:r>
              <w:rPr>
                <w:rFonts w:ascii="Arial" w:hAnsi="Arial" w:cs="Arial"/>
                <w:sz w:val="22"/>
                <w:szCs w:val="22"/>
              </w:rPr>
              <w:t>Furniss</w:t>
            </w:r>
            <w:proofErr w:type="spellEnd"/>
            <w:r>
              <w:rPr>
                <w:rFonts w:ascii="Arial" w:hAnsi="Arial" w:cs="Arial"/>
                <w:sz w:val="22"/>
                <w:szCs w:val="22"/>
              </w:rPr>
              <w:t>, Clerk; and three  members of the public</w:t>
            </w:r>
          </w:p>
        </w:tc>
      </w:tr>
      <w:tr w:rsidR="008828A1" w:rsidRPr="00DC1808" w:rsidTr="008828A1">
        <w:trPr>
          <w:trHeight w:val="315"/>
        </w:trPr>
        <w:tc>
          <w:tcPr>
            <w:tcW w:w="562" w:type="dxa"/>
          </w:tcPr>
          <w:p w:rsidR="008828A1" w:rsidRPr="002356D7" w:rsidRDefault="008828A1" w:rsidP="003600A6">
            <w:pPr>
              <w:rPr>
                <w:rFonts w:ascii="Arial" w:hAnsi="Arial" w:cs="Arial"/>
                <w:vertAlign w:val="superscript"/>
              </w:rPr>
            </w:pPr>
            <w:r>
              <w:rPr>
                <w:rFonts w:ascii="Arial" w:hAnsi="Arial" w:cs="Arial"/>
              </w:rPr>
              <w:t>1</w:t>
            </w:r>
          </w:p>
        </w:tc>
        <w:tc>
          <w:tcPr>
            <w:tcW w:w="9894" w:type="dxa"/>
          </w:tcPr>
          <w:p w:rsidR="008828A1" w:rsidRPr="0084032A" w:rsidRDefault="008828A1" w:rsidP="003600A6">
            <w:pPr>
              <w:tabs>
                <w:tab w:val="left" w:pos="7305"/>
              </w:tabs>
              <w:rPr>
                <w:rFonts w:ascii="Arial" w:hAnsi="Arial" w:cs="Arial"/>
              </w:rPr>
            </w:pPr>
            <w:r w:rsidRPr="001B7A0B">
              <w:rPr>
                <w:rFonts w:ascii="Arial" w:hAnsi="Arial" w:cs="Arial"/>
                <w:b/>
              </w:rPr>
              <w:t>a) Election of Chairman and  signing of Acceptance of Office</w:t>
            </w:r>
            <w:r>
              <w:rPr>
                <w:rFonts w:ascii="Arial" w:hAnsi="Arial" w:cs="Arial"/>
                <w:b/>
              </w:rPr>
              <w:t xml:space="preserve"> </w:t>
            </w:r>
            <w:r w:rsidRPr="0084032A">
              <w:rPr>
                <w:rFonts w:ascii="Arial" w:hAnsi="Arial" w:cs="Arial"/>
              </w:rPr>
              <w:t>Cllr David Hughes</w:t>
            </w:r>
            <w:r>
              <w:rPr>
                <w:rFonts w:ascii="Arial" w:hAnsi="Arial" w:cs="Arial"/>
              </w:rPr>
              <w:t xml:space="preserve"> was nominated and elect</w:t>
            </w:r>
            <w:r w:rsidRPr="0084032A">
              <w:rPr>
                <w:rFonts w:ascii="Arial" w:hAnsi="Arial" w:cs="Arial"/>
              </w:rPr>
              <w:t>ed as Chairman</w:t>
            </w:r>
          </w:p>
          <w:p w:rsidR="008828A1" w:rsidRPr="001B7A0B" w:rsidRDefault="008828A1" w:rsidP="003600A6">
            <w:pPr>
              <w:rPr>
                <w:rFonts w:ascii="Arial" w:hAnsi="Arial" w:cs="Arial"/>
                <w:b/>
              </w:rPr>
            </w:pPr>
            <w:r w:rsidRPr="001B7A0B">
              <w:rPr>
                <w:rFonts w:ascii="Arial" w:hAnsi="Arial" w:cs="Arial"/>
                <w:b/>
              </w:rPr>
              <w:t>b) Election of Vice chairman</w:t>
            </w:r>
            <w:r>
              <w:rPr>
                <w:rFonts w:ascii="Arial" w:hAnsi="Arial" w:cs="Arial"/>
                <w:b/>
              </w:rPr>
              <w:t xml:space="preserve"> </w:t>
            </w:r>
            <w:r w:rsidRPr="001B7A0B">
              <w:rPr>
                <w:rFonts w:ascii="Arial" w:hAnsi="Arial" w:cs="Arial"/>
                <w:b/>
              </w:rPr>
              <w:t>and signing of Acceptance of Office</w:t>
            </w:r>
            <w:r>
              <w:rPr>
                <w:rFonts w:ascii="Arial" w:hAnsi="Arial" w:cs="Arial"/>
                <w:b/>
              </w:rPr>
              <w:t xml:space="preserve"> </w:t>
            </w:r>
            <w:r w:rsidRPr="0084032A">
              <w:rPr>
                <w:rFonts w:ascii="Arial" w:hAnsi="Arial" w:cs="Arial"/>
              </w:rPr>
              <w:t xml:space="preserve">Cllr </w:t>
            </w:r>
            <w:proofErr w:type="spellStart"/>
            <w:r w:rsidRPr="0084032A">
              <w:rPr>
                <w:rFonts w:ascii="Arial" w:hAnsi="Arial" w:cs="Arial"/>
              </w:rPr>
              <w:t>Rainie</w:t>
            </w:r>
            <w:proofErr w:type="spellEnd"/>
            <w:r w:rsidRPr="0084032A">
              <w:rPr>
                <w:rFonts w:ascii="Arial" w:hAnsi="Arial" w:cs="Arial"/>
              </w:rPr>
              <w:t xml:space="preserve"> </w:t>
            </w:r>
            <w:proofErr w:type="spellStart"/>
            <w:r>
              <w:rPr>
                <w:rFonts w:ascii="Arial" w:hAnsi="Arial" w:cs="Arial"/>
              </w:rPr>
              <w:t>Holtom</w:t>
            </w:r>
            <w:proofErr w:type="spellEnd"/>
            <w:r>
              <w:rPr>
                <w:rFonts w:ascii="Arial" w:hAnsi="Arial" w:cs="Arial"/>
              </w:rPr>
              <w:t xml:space="preserve"> </w:t>
            </w:r>
            <w:r w:rsidRPr="0084032A">
              <w:rPr>
                <w:rFonts w:ascii="Arial" w:hAnsi="Arial" w:cs="Arial"/>
              </w:rPr>
              <w:t>was nominated and elected as Vice Chair</w:t>
            </w:r>
          </w:p>
        </w:tc>
      </w:tr>
      <w:tr w:rsidR="008828A1" w:rsidRPr="00DC1808" w:rsidTr="008828A1">
        <w:trPr>
          <w:trHeight w:val="315"/>
        </w:trPr>
        <w:tc>
          <w:tcPr>
            <w:tcW w:w="562" w:type="dxa"/>
          </w:tcPr>
          <w:p w:rsidR="008828A1" w:rsidRPr="002A1E5F" w:rsidRDefault="008828A1" w:rsidP="003600A6">
            <w:pPr>
              <w:rPr>
                <w:rFonts w:ascii="Arial" w:hAnsi="Arial" w:cs="Arial"/>
                <w:vertAlign w:val="superscript"/>
              </w:rPr>
            </w:pPr>
            <w:r>
              <w:rPr>
                <w:rFonts w:ascii="Arial" w:hAnsi="Arial" w:cs="Arial"/>
              </w:rPr>
              <w:t>2</w:t>
            </w:r>
          </w:p>
        </w:tc>
        <w:tc>
          <w:tcPr>
            <w:tcW w:w="9894" w:type="dxa"/>
          </w:tcPr>
          <w:p w:rsidR="008828A1" w:rsidRPr="00A64C8D" w:rsidRDefault="008828A1" w:rsidP="003600A6">
            <w:pPr>
              <w:rPr>
                <w:rFonts w:ascii="Arial" w:hAnsi="Arial" w:cs="Arial"/>
              </w:rPr>
            </w:pPr>
            <w:r w:rsidRPr="001B7A0B">
              <w:rPr>
                <w:rFonts w:ascii="Arial" w:hAnsi="Arial" w:cs="Arial"/>
                <w:b/>
              </w:rPr>
              <w:t>Apologies for Absence</w:t>
            </w:r>
            <w:r>
              <w:rPr>
                <w:rFonts w:ascii="Arial" w:hAnsi="Arial" w:cs="Arial"/>
                <w:b/>
              </w:rPr>
              <w:t xml:space="preserve">  </w:t>
            </w:r>
            <w:r>
              <w:rPr>
                <w:rFonts w:ascii="Arial" w:hAnsi="Arial" w:cs="Arial"/>
              </w:rPr>
              <w:t>None received</w:t>
            </w:r>
          </w:p>
        </w:tc>
      </w:tr>
      <w:tr w:rsidR="008828A1" w:rsidRPr="00DC1808" w:rsidTr="008828A1">
        <w:trPr>
          <w:trHeight w:val="315"/>
        </w:trPr>
        <w:tc>
          <w:tcPr>
            <w:tcW w:w="562" w:type="dxa"/>
          </w:tcPr>
          <w:p w:rsidR="008828A1" w:rsidRPr="002A1E5F" w:rsidRDefault="008828A1" w:rsidP="003600A6">
            <w:pPr>
              <w:rPr>
                <w:rFonts w:ascii="Arial" w:hAnsi="Arial" w:cs="Arial"/>
                <w:vertAlign w:val="superscript"/>
              </w:rPr>
            </w:pPr>
            <w:r>
              <w:rPr>
                <w:rFonts w:ascii="Arial" w:hAnsi="Arial" w:cs="Arial"/>
              </w:rPr>
              <w:t>3</w:t>
            </w:r>
          </w:p>
        </w:tc>
        <w:tc>
          <w:tcPr>
            <w:tcW w:w="9894" w:type="dxa"/>
          </w:tcPr>
          <w:p w:rsidR="008828A1" w:rsidRPr="00A64C8D" w:rsidRDefault="008828A1" w:rsidP="003600A6">
            <w:pPr>
              <w:rPr>
                <w:rFonts w:ascii="Arial" w:hAnsi="Arial" w:cs="Arial"/>
              </w:rPr>
            </w:pPr>
            <w:r w:rsidRPr="001B7A0B">
              <w:rPr>
                <w:rFonts w:ascii="Arial" w:hAnsi="Arial" w:cs="Arial"/>
                <w:b/>
              </w:rPr>
              <w:t>Acceptance of Apologies for Absence</w:t>
            </w:r>
            <w:r>
              <w:rPr>
                <w:rFonts w:ascii="Arial" w:hAnsi="Arial" w:cs="Arial"/>
                <w:b/>
              </w:rPr>
              <w:t xml:space="preserve"> </w:t>
            </w:r>
            <w:r>
              <w:rPr>
                <w:rFonts w:ascii="Arial" w:hAnsi="Arial" w:cs="Arial"/>
              </w:rPr>
              <w:t>Not applicable</w:t>
            </w:r>
          </w:p>
        </w:tc>
      </w:tr>
      <w:tr w:rsidR="008828A1" w:rsidRPr="00DC1808" w:rsidTr="008828A1">
        <w:trPr>
          <w:trHeight w:val="315"/>
        </w:trPr>
        <w:tc>
          <w:tcPr>
            <w:tcW w:w="562" w:type="dxa"/>
          </w:tcPr>
          <w:p w:rsidR="008828A1" w:rsidRPr="002A1E5F" w:rsidRDefault="008828A1" w:rsidP="003600A6">
            <w:pPr>
              <w:rPr>
                <w:rFonts w:ascii="Arial" w:hAnsi="Arial" w:cs="Arial"/>
                <w:vertAlign w:val="superscript"/>
              </w:rPr>
            </w:pPr>
            <w:r>
              <w:rPr>
                <w:rFonts w:ascii="Arial" w:hAnsi="Arial" w:cs="Arial"/>
              </w:rPr>
              <w:t>4</w:t>
            </w:r>
          </w:p>
        </w:tc>
        <w:tc>
          <w:tcPr>
            <w:tcW w:w="9894" w:type="dxa"/>
          </w:tcPr>
          <w:p w:rsidR="008828A1" w:rsidRPr="00A84631" w:rsidRDefault="008828A1" w:rsidP="003600A6">
            <w:pPr>
              <w:rPr>
                <w:rFonts w:ascii="Arial" w:hAnsi="Arial" w:cs="Arial"/>
              </w:rPr>
            </w:pPr>
            <w:r w:rsidRPr="001B7A0B">
              <w:rPr>
                <w:rFonts w:ascii="Arial" w:hAnsi="Arial" w:cs="Arial"/>
                <w:b/>
              </w:rPr>
              <w:t>Declaration of Disclosure Pecuniary Interest</w:t>
            </w:r>
            <w:r w:rsidRPr="00A84631">
              <w:rPr>
                <w:rFonts w:ascii="Arial" w:hAnsi="Arial" w:cs="Arial"/>
              </w:rPr>
              <w:t xml:space="preserve"> </w:t>
            </w:r>
            <w:r>
              <w:rPr>
                <w:rFonts w:ascii="Arial" w:hAnsi="Arial" w:cs="Arial"/>
                <w:sz w:val="22"/>
                <w:szCs w:val="22"/>
              </w:rPr>
              <w:t>None declared</w:t>
            </w:r>
          </w:p>
        </w:tc>
      </w:tr>
      <w:tr w:rsidR="008828A1" w:rsidRPr="00DC1808" w:rsidTr="008828A1">
        <w:trPr>
          <w:trHeight w:val="315"/>
        </w:trPr>
        <w:tc>
          <w:tcPr>
            <w:tcW w:w="562" w:type="dxa"/>
          </w:tcPr>
          <w:p w:rsidR="008828A1" w:rsidRPr="002A1E5F" w:rsidRDefault="008828A1" w:rsidP="003600A6">
            <w:pPr>
              <w:rPr>
                <w:rFonts w:ascii="Arial" w:hAnsi="Arial" w:cs="Arial"/>
                <w:vertAlign w:val="superscript"/>
              </w:rPr>
            </w:pPr>
            <w:r>
              <w:rPr>
                <w:rFonts w:ascii="Arial" w:hAnsi="Arial" w:cs="Arial"/>
              </w:rPr>
              <w:t>5</w:t>
            </w:r>
          </w:p>
        </w:tc>
        <w:tc>
          <w:tcPr>
            <w:tcW w:w="9894" w:type="dxa"/>
          </w:tcPr>
          <w:p w:rsidR="008828A1" w:rsidRPr="00A84631" w:rsidRDefault="008828A1" w:rsidP="003600A6">
            <w:pPr>
              <w:jc w:val="both"/>
              <w:rPr>
                <w:rFonts w:ascii="Arial" w:hAnsi="Arial" w:cs="Arial"/>
                <w:i/>
              </w:rPr>
            </w:pPr>
            <w:r w:rsidRPr="001B7A0B">
              <w:rPr>
                <w:rFonts w:ascii="Arial" w:hAnsi="Arial" w:cs="Arial"/>
                <w:b/>
              </w:rPr>
              <w:t>To Confirm Minutes</w:t>
            </w:r>
            <w:r w:rsidRPr="00A84631">
              <w:rPr>
                <w:rFonts w:ascii="Arial" w:hAnsi="Arial" w:cs="Arial"/>
              </w:rPr>
              <w:t xml:space="preserve"> </w:t>
            </w:r>
            <w:r>
              <w:rPr>
                <w:rFonts w:ascii="Arial" w:hAnsi="Arial" w:cs="Arial"/>
                <w:sz w:val="22"/>
                <w:szCs w:val="22"/>
              </w:rPr>
              <w:t xml:space="preserve">It was </w:t>
            </w:r>
            <w:r w:rsidRPr="00A64C8D">
              <w:rPr>
                <w:rFonts w:ascii="Arial" w:hAnsi="Arial" w:cs="Arial"/>
                <w:b/>
                <w:sz w:val="22"/>
                <w:szCs w:val="22"/>
              </w:rPr>
              <w:t>resolved</w:t>
            </w:r>
            <w:r>
              <w:rPr>
                <w:rFonts w:ascii="Arial" w:hAnsi="Arial" w:cs="Arial"/>
                <w:sz w:val="22"/>
                <w:szCs w:val="22"/>
              </w:rPr>
              <w:t xml:space="preserve"> that the minutes of 11 April 2018 be accepted as a true record.</w:t>
            </w:r>
          </w:p>
        </w:tc>
      </w:tr>
      <w:tr w:rsidR="008828A1" w:rsidRPr="00DC1808" w:rsidTr="008828A1">
        <w:trPr>
          <w:trHeight w:val="340"/>
        </w:trPr>
        <w:tc>
          <w:tcPr>
            <w:tcW w:w="562" w:type="dxa"/>
          </w:tcPr>
          <w:p w:rsidR="008828A1" w:rsidRPr="002A1E5F" w:rsidRDefault="008828A1" w:rsidP="003600A6">
            <w:pPr>
              <w:rPr>
                <w:rFonts w:ascii="Arial" w:hAnsi="Arial" w:cs="Arial"/>
                <w:vertAlign w:val="superscript"/>
              </w:rPr>
            </w:pPr>
            <w:r>
              <w:rPr>
                <w:rFonts w:ascii="Arial" w:hAnsi="Arial" w:cs="Arial"/>
              </w:rPr>
              <w:t>6</w:t>
            </w:r>
          </w:p>
        </w:tc>
        <w:tc>
          <w:tcPr>
            <w:tcW w:w="9894" w:type="dxa"/>
          </w:tcPr>
          <w:p w:rsidR="008828A1" w:rsidRPr="00EA5C4E" w:rsidRDefault="008828A1" w:rsidP="003600A6">
            <w:pPr>
              <w:rPr>
                <w:rFonts w:ascii="Arial" w:hAnsi="Arial" w:cs="Arial"/>
              </w:rPr>
            </w:pPr>
            <w:r w:rsidRPr="001B7A0B">
              <w:rPr>
                <w:rFonts w:ascii="Arial" w:hAnsi="Arial" w:cs="Arial"/>
                <w:b/>
              </w:rPr>
              <w:t>Community Centre Update</w:t>
            </w:r>
            <w:r w:rsidRPr="00A84631">
              <w:rPr>
                <w:rFonts w:ascii="Arial" w:hAnsi="Arial" w:cs="Arial"/>
              </w:rPr>
              <w:t xml:space="preserve"> - David Martin</w:t>
            </w:r>
            <w:r>
              <w:rPr>
                <w:rFonts w:ascii="Arial" w:hAnsi="Arial" w:cs="Arial"/>
              </w:rPr>
              <w:t xml:space="preserve"> sent his apologies and the following </w:t>
            </w:r>
            <w:proofErr w:type="spellStart"/>
            <w:r>
              <w:rPr>
                <w:rFonts w:ascii="Arial" w:hAnsi="Arial" w:cs="Arial"/>
              </w:rPr>
              <w:t>update</w:t>
            </w:r>
            <w:proofErr w:type="gramStart"/>
            <w:r>
              <w:rPr>
                <w:rFonts w:ascii="Arial" w:hAnsi="Arial" w:cs="Arial"/>
              </w:rPr>
              <w:t>:</w:t>
            </w:r>
            <w:r w:rsidRPr="0084032A">
              <w:rPr>
                <w:rFonts w:ascii="Arial" w:hAnsi="Arial" w:cs="Arial"/>
                <w:color w:val="26282A"/>
                <w:sz w:val="22"/>
                <w:szCs w:val="22"/>
              </w:rPr>
              <w:t>The</w:t>
            </w:r>
            <w:proofErr w:type="spellEnd"/>
            <w:proofErr w:type="gramEnd"/>
            <w:r w:rsidRPr="0084032A">
              <w:rPr>
                <w:rFonts w:ascii="Arial" w:hAnsi="Arial" w:cs="Arial"/>
                <w:color w:val="26282A"/>
                <w:sz w:val="22"/>
                <w:szCs w:val="22"/>
              </w:rPr>
              <w:t xml:space="preserve"> Management Committee have no objection to the proposed site for a</w:t>
            </w:r>
            <w:r>
              <w:rPr>
                <w:rFonts w:ascii="Arial" w:hAnsi="Arial" w:cs="Arial"/>
                <w:color w:val="26282A"/>
                <w:sz w:val="22"/>
                <w:szCs w:val="22"/>
              </w:rPr>
              <w:t xml:space="preserve"> Covered Shelter. There was discussion regarding whether the lease should be updated and it was agreed that, as there are anomalies in the lease, it would be wise to review the lease and, in the interim, a letter of agreement will suffice.</w:t>
            </w:r>
          </w:p>
          <w:p w:rsidR="008828A1" w:rsidRPr="0084032A" w:rsidRDefault="008828A1" w:rsidP="003600A6">
            <w:pPr>
              <w:pBdr>
                <w:bottom w:val="single" w:sz="6" w:space="0" w:color="F1F1F5"/>
              </w:pBdr>
              <w:shd w:val="clear" w:color="auto" w:fill="F4F4F7"/>
              <w:spacing w:before="100" w:beforeAutospacing="1" w:after="100" w:afterAutospacing="1"/>
              <w:rPr>
                <w:rFonts w:ascii="Arial" w:hAnsi="Arial" w:cs="Arial"/>
                <w:color w:val="26282A"/>
                <w:sz w:val="22"/>
                <w:szCs w:val="22"/>
              </w:rPr>
            </w:pPr>
            <w:r w:rsidRPr="0084032A">
              <w:rPr>
                <w:rFonts w:ascii="Arial" w:hAnsi="Arial" w:cs="Arial"/>
                <w:color w:val="26282A"/>
                <w:sz w:val="22"/>
                <w:szCs w:val="22"/>
              </w:rPr>
              <w:t>A new approach has been made to contact PC Craig Purcell and agree a date for the handover of keys to the building.</w:t>
            </w:r>
          </w:p>
          <w:p w:rsidR="008828A1" w:rsidRPr="00A84631" w:rsidRDefault="008828A1" w:rsidP="003600A6">
            <w:pPr>
              <w:pBdr>
                <w:bottom w:val="single" w:sz="6" w:space="0" w:color="F1F1F5"/>
              </w:pBdr>
              <w:shd w:val="clear" w:color="auto" w:fill="F4F4F7"/>
              <w:spacing w:before="100" w:beforeAutospacing="1" w:after="100" w:afterAutospacing="1"/>
              <w:rPr>
                <w:rFonts w:ascii="Arial" w:hAnsi="Arial" w:cs="Arial"/>
              </w:rPr>
            </w:pPr>
            <w:r w:rsidRPr="0084032A">
              <w:rPr>
                <w:rFonts w:ascii="Arial" w:hAnsi="Arial" w:cs="Arial"/>
                <w:color w:val="26282A"/>
                <w:sz w:val="22"/>
                <w:szCs w:val="22"/>
              </w:rPr>
              <w:t>A questionnaire is being prepared to conduct a door-to-door survey of the village, to gather ideas for future events and the names of people willing to support!</w:t>
            </w:r>
          </w:p>
        </w:tc>
      </w:tr>
      <w:tr w:rsidR="008828A1" w:rsidRPr="00DC1808" w:rsidTr="008828A1">
        <w:trPr>
          <w:trHeight w:val="340"/>
        </w:trPr>
        <w:tc>
          <w:tcPr>
            <w:tcW w:w="562" w:type="dxa"/>
          </w:tcPr>
          <w:p w:rsidR="008828A1" w:rsidRPr="001B7A0B" w:rsidRDefault="008828A1" w:rsidP="003600A6">
            <w:pPr>
              <w:rPr>
                <w:rFonts w:ascii="Arial" w:hAnsi="Arial" w:cs="Arial"/>
                <w:vertAlign w:val="superscript"/>
              </w:rPr>
            </w:pPr>
            <w:r>
              <w:rPr>
                <w:rFonts w:ascii="Arial" w:hAnsi="Arial" w:cs="Arial"/>
              </w:rPr>
              <w:t>7</w:t>
            </w:r>
          </w:p>
        </w:tc>
        <w:tc>
          <w:tcPr>
            <w:tcW w:w="9894" w:type="dxa"/>
          </w:tcPr>
          <w:p w:rsidR="008828A1" w:rsidRPr="00A64C8D" w:rsidRDefault="008828A1" w:rsidP="003600A6">
            <w:pPr>
              <w:rPr>
                <w:rFonts w:ascii="Arial" w:hAnsi="Arial" w:cs="Arial"/>
              </w:rPr>
            </w:pPr>
            <w:r w:rsidRPr="001B7A0B">
              <w:rPr>
                <w:rFonts w:ascii="Arial" w:hAnsi="Arial" w:cs="Arial"/>
                <w:b/>
              </w:rPr>
              <w:t xml:space="preserve">Warwickshire County Council/Stratford District Council update </w:t>
            </w:r>
            <w:r>
              <w:rPr>
                <w:rFonts w:ascii="Arial" w:hAnsi="Arial" w:cs="Arial"/>
              </w:rPr>
              <w:t xml:space="preserve">Cllr </w:t>
            </w:r>
            <w:proofErr w:type="spellStart"/>
            <w:r>
              <w:rPr>
                <w:rFonts w:ascii="Arial" w:hAnsi="Arial" w:cs="Arial"/>
              </w:rPr>
              <w:t>Seccombe</w:t>
            </w:r>
            <w:proofErr w:type="spellEnd"/>
            <w:r>
              <w:rPr>
                <w:rFonts w:ascii="Arial" w:hAnsi="Arial" w:cs="Arial"/>
              </w:rPr>
              <w:t>, WCC and Cllr O’Donnell, SDC sent their apologies.</w:t>
            </w:r>
          </w:p>
        </w:tc>
      </w:tr>
      <w:tr w:rsidR="008828A1" w:rsidRPr="00DC1808" w:rsidTr="008828A1">
        <w:trPr>
          <w:trHeight w:val="340"/>
        </w:trPr>
        <w:tc>
          <w:tcPr>
            <w:tcW w:w="562" w:type="dxa"/>
          </w:tcPr>
          <w:p w:rsidR="008828A1" w:rsidRPr="001B7A0B" w:rsidRDefault="008828A1" w:rsidP="003600A6">
            <w:pPr>
              <w:rPr>
                <w:rFonts w:ascii="Arial" w:hAnsi="Arial" w:cs="Arial"/>
                <w:vertAlign w:val="superscript"/>
              </w:rPr>
            </w:pPr>
            <w:r>
              <w:rPr>
                <w:rFonts w:ascii="Arial" w:hAnsi="Arial" w:cs="Arial"/>
              </w:rPr>
              <w:t>8</w:t>
            </w:r>
          </w:p>
        </w:tc>
        <w:tc>
          <w:tcPr>
            <w:tcW w:w="9894" w:type="dxa"/>
          </w:tcPr>
          <w:p w:rsidR="008828A1" w:rsidRDefault="008828A1" w:rsidP="003600A6">
            <w:pPr>
              <w:rPr>
                <w:rFonts w:ascii="Arial" w:hAnsi="Arial" w:cs="Arial"/>
              </w:rPr>
            </w:pPr>
            <w:r w:rsidRPr="001B7A0B">
              <w:rPr>
                <w:rFonts w:ascii="Arial" w:hAnsi="Arial" w:cs="Arial"/>
                <w:b/>
              </w:rPr>
              <w:t>Open Forum</w:t>
            </w:r>
            <w:r w:rsidRPr="00A84631">
              <w:rPr>
                <w:rFonts w:ascii="Arial" w:hAnsi="Arial" w:cs="Arial"/>
              </w:rPr>
              <w:t xml:space="preserve"> </w:t>
            </w:r>
          </w:p>
          <w:p w:rsidR="008828A1" w:rsidRDefault="008828A1" w:rsidP="003600A6">
            <w:pPr>
              <w:rPr>
                <w:rFonts w:ascii="Arial" w:hAnsi="Arial" w:cs="Arial"/>
              </w:rPr>
            </w:pPr>
            <w:r>
              <w:rPr>
                <w:rFonts w:ascii="Arial" w:hAnsi="Arial" w:cs="Arial"/>
              </w:rPr>
              <w:t xml:space="preserve">1 The stiles on footpath in </w:t>
            </w:r>
            <w:proofErr w:type="spellStart"/>
            <w:r>
              <w:rPr>
                <w:rFonts w:ascii="Arial" w:hAnsi="Arial" w:cs="Arial"/>
              </w:rPr>
              <w:t>Fulready</w:t>
            </w:r>
            <w:proofErr w:type="spellEnd"/>
            <w:r>
              <w:rPr>
                <w:rFonts w:ascii="Arial" w:hAnsi="Arial" w:cs="Arial"/>
              </w:rPr>
              <w:t xml:space="preserve"> are in very dilapidated state and it was </w:t>
            </w:r>
            <w:r>
              <w:rPr>
                <w:rFonts w:ascii="Arial" w:hAnsi="Arial" w:cs="Arial"/>
                <w:b/>
              </w:rPr>
              <w:t xml:space="preserve">resolved </w:t>
            </w:r>
            <w:r>
              <w:rPr>
                <w:rFonts w:ascii="Arial" w:hAnsi="Arial" w:cs="Arial"/>
              </w:rPr>
              <w:t xml:space="preserve">that Cllr </w:t>
            </w:r>
            <w:proofErr w:type="spellStart"/>
            <w:r>
              <w:rPr>
                <w:rFonts w:ascii="Arial" w:hAnsi="Arial" w:cs="Arial"/>
              </w:rPr>
              <w:t>Hawksworth</w:t>
            </w:r>
            <w:proofErr w:type="spellEnd"/>
            <w:r>
              <w:rPr>
                <w:rFonts w:ascii="Arial" w:hAnsi="Arial" w:cs="Arial"/>
              </w:rPr>
              <w:t xml:space="preserve"> and the Clerk will liaise in order that WCC Footpaths Officer can be notified and requested that these be repaired.</w:t>
            </w:r>
          </w:p>
          <w:p w:rsidR="008828A1" w:rsidRDefault="008828A1" w:rsidP="003600A6">
            <w:pPr>
              <w:rPr>
                <w:rFonts w:ascii="Arial" w:hAnsi="Arial" w:cs="Arial"/>
              </w:rPr>
            </w:pPr>
            <w:r>
              <w:rPr>
                <w:rFonts w:ascii="Arial" w:hAnsi="Arial" w:cs="Arial"/>
              </w:rPr>
              <w:t xml:space="preserve">2 The village is, again, looking scruffy with Estate Agents Boards.  It was </w:t>
            </w:r>
            <w:r>
              <w:rPr>
                <w:rFonts w:ascii="Arial" w:hAnsi="Arial" w:cs="Arial"/>
                <w:b/>
              </w:rPr>
              <w:t xml:space="preserve">resolved </w:t>
            </w:r>
            <w:r>
              <w:rPr>
                <w:rFonts w:ascii="Arial" w:hAnsi="Arial" w:cs="Arial"/>
              </w:rPr>
              <w:t xml:space="preserve"> that Cllr </w:t>
            </w:r>
            <w:proofErr w:type="spellStart"/>
            <w:r>
              <w:rPr>
                <w:rFonts w:ascii="Arial" w:hAnsi="Arial" w:cs="Arial"/>
              </w:rPr>
              <w:t>Holtom</w:t>
            </w:r>
            <w:proofErr w:type="spellEnd"/>
            <w:r>
              <w:rPr>
                <w:rFonts w:ascii="Arial" w:hAnsi="Arial" w:cs="Arial"/>
              </w:rPr>
              <w:t xml:space="preserve"> and the Clerk will liaise in order that letters, requesting their removal, can be sent to the offending agents.  </w:t>
            </w:r>
          </w:p>
          <w:p w:rsidR="008828A1" w:rsidRDefault="008828A1" w:rsidP="003600A6">
            <w:pPr>
              <w:rPr>
                <w:rFonts w:ascii="Arial" w:hAnsi="Arial" w:cs="Arial"/>
              </w:rPr>
            </w:pPr>
            <w:r>
              <w:rPr>
                <w:rFonts w:ascii="Arial" w:hAnsi="Arial" w:cs="Arial"/>
              </w:rPr>
              <w:t xml:space="preserve">3 Hedges along Banbury </w:t>
            </w:r>
            <w:proofErr w:type="gramStart"/>
            <w:r>
              <w:rPr>
                <w:rFonts w:ascii="Arial" w:hAnsi="Arial" w:cs="Arial"/>
              </w:rPr>
              <w:t>Road  (</w:t>
            </w:r>
            <w:proofErr w:type="gramEnd"/>
            <w:r>
              <w:rPr>
                <w:rFonts w:ascii="Arial" w:hAnsi="Arial" w:cs="Arial"/>
              </w:rPr>
              <w:t xml:space="preserve">83, 85 and Fir Cottage) and Short Lane/Banbury Road are very overgrown impeding pedestrian access. It was </w:t>
            </w:r>
            <w:r>
              <w:rPr>
                <w:rFonts w:ascii="Arial" w:hAnsi="Arial" w:cs="Arial"/>
                <w:b/>
              </w:rPr>
              <w:t xml:space="preserve">resolved </w:t>
            </w:r>
            <w:r>
              <w:rPr>
                <w:rFonts w:ascii="Arial" w:hAnsi="Arial" w:cs="Arial"/>
              </w:rPr>
              <w:t>that Cllr Hughes and the Clerk will liaise in order that the residents can be written to asking that they cut back the hedges.</w:t>
            </w:r>
          </w:p>
          <w:p w:rsidR="008828A1" w:rsidRDefault="008828A1" w:rsidP="003600A6">
            <w:pPr>
              <w:rPr>
                <w:rFonts w:ascii="Arial" w:hAnsi="Arial" w:cs="Arial"/>
              </w:rPr>
            </w:pPr>
            <w:r>
              <w:rPr>
                <w:rFonts w:ascii="Arial" w:hAnsi="Arial" w:cs="Arial"/>
              </w:rPr>
              <w:t xml:space="preserve">4 Parking on road/pavement continues to be a problem and this will be highlighted to </w:t>
            </w:r>
            <w:proofErr w:type="spellStart"/>
            <w:r>
              <w:rPr>
                <w:rFonts w:ascii="Arial" w:hAnsi="Arial" w:cs="Arial"/>
              </w:rPr>
              <w:t>Nadim</w:t>
            </w:r>
            <w:proofErr w:type="spellEnd"/>
            <w:r>
              <w:rPr>
                <w:rFonts w:ascii="Arial" w:hAnsi="Arial" w:cs="Arial"/>
              </w:rPr>
              <w:t xml:space="preserve"> </w:t>
            </w:r>
            <w:proofErr w:type="spellStart"/>
            <w:r>
              <w:rPr>
                <w:rFonts w:ascii="Arial" w:hAnsi="Arial" w:cs="Arial"/>
              </w:rPr>
              <w:t>Zahawi</w:t>
            </w:r>
            <w:proofErr w:type="spellEnd"/>
            <w:r>
              <w:rPr>
                <w:rFonts w:ascii="Arial" w:hAnsi="Arial" w:cs="Arial"/>
              </w:rPr>
              <w:t xml:space="preserve"> (refer to Item 16 below).</w:t>
            </w:r>
          </w:p>
          <w:p w:rsidR="008828A1" w:rsidRDefault="008828A1" w:rsidP="003600A6">
            <w:pPr>
              <w:rPr>
                <w:rFonts w:ascii="Arial" w:hAnsi="Arial" w:cs="Arial"/>
              </w:rPr>
            </w:pPr>
            <w:r>
              <w:rPr>
                <w:rFonts w:ascii="Arial" w:hAnsi="Arial" w:cs="Arial"/>
              </w:rPr>
              <w:t xml:space="preserve">5 Kat Le </w:t>
            </w:r>
            <w:proofErr w:type="spellStart"/>
            <w:r>
              <w:rPr>
                <w:rFonts w:ascii="Arial" w:hAnsi="Arial" w:cs="Arial"/>
              </w:rPr>
              <w:t>Tzar</w:t>
            </w:r>
            <w:proofErr w:type="spellEnd"/>
            <w:r>
              <w:rPr>
                <w:rFonts w:ascii="Arial" w:hAnsi="Arial" w:cs="Arial"/>
              </w:rPr>
              <w:t xml:space="preserve"> reported that the majority opinion is that the Kissing Gate at end of footpath adjacent to </w:t>
            </w:r>
            <w:proofErr w:type="gramStart"/>
            <w:r>
              <w:rPr>
                <w:rFonts w:ascii="Arial" w:hAnsi="Arial" w:cs="Arial"/>
              </w:rPr>
              <w:t>Rogers Lane</w:t>
            </w:r>
            <w:proofErr w:type="gramEnd"/>
            <w:r>
              <w:rPr>
                <w:rFonts w:ascii="Arial" w:hAnsi="Arial" w:cs="Arial"/>
              </w:rPr>
              <w:t xml:space="preserve"> development is that it should be retained.  A suitable replacement will be sought which allows for improved access. </w:t>
            </w:r>
          </w:p>
        </w:tc>
      </w:tr>
      <w:tr w:rsidR="008828A1" w:rsidRPr="00DC1808" w:rsidTr="008828A1">
        <w:trPr>
          <w:trHeight w:val="340"/>
        </w:trPr>
        <w:tc>
          <w:tcPr>
            <w:tcW w:w="562" w:type="dxa"/>
          </w:tcPr>
          <w:p w:rsidR="008828A1" w:rsidRPr="001B7A0B" w:rsidRDefault="008828A1" w:rsidP="003600A6">
            <w:pPr>
              <w:rPr>
                <w:rFonts w:ascii="Arial" w:hAnsi="Arial" w:cs="Arial"/>
                <w:vertAlign w:val="superscript"/>
              </w:rPr>
            </w:pPr>
            <w:r>
              <w:rPr>
                <w:rFonts w:ascii="Arial" w:hAnsi="Arial" w:cs="Arial"/>
              </w:rPr>
              <w:t xml:space="preserve"> </w:t>
            </w:r>
          </w:p>
        </w:tc>
        <w:tc>
          <w:tcPr>
            <w:tcW w:w="9894" w:type="dxa"/>
          </w:tcPr>
          <w:p w:rsidR="008828A1" w:rsidRPr="001B7A0B" w:rsidRDefault="008828A1" w:rsidP="003600A6">
            <w:pPr>
              <w:rPr>
                <w:rFonts w:ascii="Arial" w:hAnsi="Arial" w:cs="Arial"/>
                <w:b/>
              </w:rPr>
            </w:pPr>
            <w:r w:rsidRPr="001B7A0B">
              <w:rPr>
                <w:rFonts w:ascii="Arial" w:hAnsi="Arial" w:cs="Arial"/>
                <w:b/>
              </w:rPr>
              <w:t>Planning Matters</w:t>
            </w:r>
          </w:p>
          <w:p w:rsidR="008828A1" w:rsidRDefault="008828A1" w:rsidP="003600A6">
            <w:pPr>
              <w:pStyle w:val="BodyText"/>
              <w:tabs>
                <w:tab w:val="left" w:pos="1793"/>
                <w:tab w:val="left" w:pos="2155"/>
              </w:tabs>
              <w:ind w:left="2160" w:hanging="2160"/>
              <w:rPr>
                <w:rFonts w:ascii="Arial" w:hAnsi="Arial" w:cs="Arial"/>
                <w:b/>
                <w:u w:val="single"/>
              </w:rPr>
            </w:pPr>
            <w:r>
              <w:rPr>
                <w:rFonts w:ascii="Arial" w:hAnsi="Arial" w:cs="Arial"/>
                <w:b/>
                <w:u w:val="single"/>
              </w:rPr>
              <w:t>A – Applications</w:t>
            </w:r>
          </w:p>
          <w:p w:rsidR="008828A1" w:rsidRDefault="008828A1" w:rsidP="003600A6">
            <w:pPr>
              <w:pStyle w:val="BodyText"/>
              <w:tabs>
                <w:tab w:val="left" w:pos="1793"/>
                <w:tab w:val="left" w:pos="2155"/>
              </w:tabs>
              <w:ind w:left="2160" w:hanging="2160"/>
              <w:rPr>
                <w:rFonts w:ascii="Arial" w:hAnsi="Arial" w:cs="Arial"/>
                <w:b/>
                <w:u w:val="single"/>
              </w:rPr>
            </w:pPr>
          </w:p>
          <w:p w:rsidR="008828A1" w:rsidRDefault="008828A1" w:rsidP="003600A6">
            <w:pPr>
              <w:pStyle w:val="BodyText"/>
              <w:tabs>
                <w:tab w:val="left" w:pos="1793"/>
                <w:tab w:val="left" w:pos="2155"/>
              </w:tabs>
              <w:ind w:left="2160" w:hanging="2160"/>
              <w:rPr>
                <w:rFonts w:ascii="Verdana" w:hAnsi="Verdana" w:cs="Verdana"/>
                <w:sz w:val="20"/>
                <w:szCs w:val="20"/>
              </w:rPr>
            </w:pPr>
            <w:r>
              <w:rPr>
                <w:rFonts w:ascii="Verdana" w:hAnsi="Verdana" w:cs="Verdana"/>
                <w:b/>
                <w:i/>
                <w:sz w:val="20"/>
                <w:szCs w:val="20"/>
              </w:rPr>
              <w:t xml:space="preserve">18/01040/LBC : </w:t>
            </w:r>
            <w:r>
              <w:rPr>
                <w:rFonts w:ascii="Verdana" w:hAnsi="Verdana" w:cs="Verdana"/>
                <w:sz w:val="20"/>
                <w:szCs w:val="20"/>
              </w:rPr>
              <w:t>Removal of internal wall to enlarge Kitchen at 4 Banbury Road, Ettington,</w:t>
            </w:r>
          </w:p>
          <w:p w:rsidR="008828A1" w:rsidRPr="00DA2F0F" w:rsidRDefault="008828A1" w:rsidP="003600A6">
            <w:pPr>
              <w:pStyle w:val="BodyText"/>
              <w:tabs>
                <w:tab w:val="left" w:pos="1793"/>
                <w:tab w:val="left" w:pos="2155"/>
              </w:tabs>
              <w:ind w:left="2160" w:hanging="2160"/>
              <w:rPr>
                <w:rFonts w:ascii="Verdana" w:hAnsi="Verdana" w:cs="Verdana"/>
                <w:b/>
                <w:sz w:val="20"/>
                <w:szCs w:val="20"/>
              </w:rPr>
            </w:pPr>
            <w:r>
              <w:rPr>
                <w:rFonts w:ascii="Verdana" w:hAnsi="Verdana" w:cs="Verdana"/>
                <w:sz w:val="20"/>
                <w:szCs w:val="20"/>
              </w:rPr>
              <w:t xml:space="preserve"> Stratford-upon-Avon, CV37 7TB </w:t>
            </w:r>
            <w:r w:rsidRPr="00DA2F0F">
              <w:rPr>
                <w:rFonts w:ascii="Verdana" w:hAnsi="Verdana" w:cs="Verdana"/>
                <w:b/>
                <w:sz w:val="20"/>
                <w:szCs w:val="20"/>
              </w:rPr>
              <w:t>Comments due by: 17 May 2018.</w:t>
            </w:r>
          </w:p>
          <w:p w:rsidR="008828A1" w:rsidRDefault="008828A1" w:rsidP="003600A6">
            <w:pPr>
              <w:pStyle w:val="BodyText"/>
              <w:tabs>
                <w:tab w:val="left" w:pos="1793"/>
                <w:tab w:val="left" w:pos="2155"/>
              </w:tabs>
              <w:ind w:left="2160" w:hanging="2160"/>
              <w:rPr>
                <w:rFonts w:ascii="Arial" w:hAnsi="Arial" w:cs="Arial"/>
                <w:b/>
                <w:u w:val="single"/>
              </w:rPr>
            </w:pPr>
          </w:p>
          <w:p w:rsidR="008828A1" w:rsidRDefault="008828A1" w:rsidP="003600A6">
            <w:pPr>
              <w:pStyle w:val="BodyText"/>
              <w:tabs>
                <w:tab w:val="left" w:pos="1793"/>
                <w:tab w:val="left" w:pos="2155"/>
              </w:tabs>
              <w:ind w:left="2160" w:hanging="2160"/>
              <w:rPr>
                <w:rFonts w:ascii="Verdana" w:hAnsi="Verdana" w:cs="Verdana"/>
                <w:sz w:val="20"/>
                <w:szCs w:val="20"/>
              </w:rPr>
            </w:pPr>
            <w:r>
              <w:rPr>
                <w:rFonts w:ascii="Verdana" w:hAnsi="Verdana" w:cs="Verdana"/>
                <w:b/>
                <w:i/>
                <w:sz w:val="20"/>
                <w:szCs w:val="20"/>
              </w:rPr>
              <w:t xml:space="preserve">18/01164/VARY </w:t>
            </w:r>
            <w:r>
              <w:rPr>
                <w:rFonts w:ascii="Verdana" w:hAnsi="Verdana" w:cs="Verdana"/>
                <w:sz w:val="20"/>
                <w:szCs w:val="20"/>
              </w:rPr>
              <w:t>Variation of condition 3 of application 15/04052/FUL to amend plan</w:t>
            </w:r>
          </w:p>
          <w:p w:rsidR="008828A1" w:rsidRDefault="008828A1" w:rsidP="003600A6">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numbers to allow for enlarged ground floor kitchen to previously approved 2 storey rear</w:t>
            </w:r>
          </w:p>
          <w:p w:rsidR="008828A1" w:rsidRDefault="008828A1" w:rsidP="003600A6">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 xml:space="preserve">extension at </w:t>
            </w:r>
            <w:proofErr w:type="spellStart"/>
            <w:r>
              <w:rPr>
                <w:rFonts w:ascii="Verdana" w:hAnsi="Verdana" w:cs="Verdana"/>
                <w:sz w:val="20"/>
                <w:szCs w:val="20"/>
              </w:rPr>
              <w:t>Fulready</w:t>
            </w:r>
            <w:proofErr w:type="spellEnd"/>
            <w:r>
              <w:rPr>
                <w:rFonts w:ascii="Verdana" w:hAnsi="Verdana" w:cs="Verdana"/>
                <w:sz w:val="20"/>
                <w:szCs w:val="20"/>
              </w:rPr>
              <w:t xml:space="preserve"> Farm House, </w:t>
            </w:r>
            <w:proofErr w:type="spellStart"/>
            <w:r>
              <w:rPr>
                <w:rFonts w:ascii="Verdana" w:hAnsi="Verdana" w:cs="Verdana"/>
                <w:sz w:val="20"/>
                <w:szCs w:val="20"/>
              </w:rPr>
              <w:t>Fulready</w:t>
            </w:r>
            <w:proofErr w:type="spellEnd"/>
            <w:r>
              <w:rPr>
                <w:rFonts w:ascii="Verdana" w:hAnsi="Verdana" w:cs="Verdana"/>
                <w:sz w:val="20"/>
                <w:szCs w:val="20"/>
              </w:rPr>
              <w:t>, Ettington, Stratford-upon-Avon CV37 7PE</w:t>
            </w:r>
          </w:p>
          <w:p w:rsidR="008828A1" w:rsidRPr="0023338B" w:rsidRDefault="008828A1" w:rsidP="003600A6">
            <w:pPr>
              <w:pStyle w:val="BodyText"/>
              <w:rPr>
                <w:rFonts w:ascii="Verdana" w:hAnsi="Verdana" w:cs="Verdana"/>
                <w:sz w:val="20"/>
                <w:szCs w:val="20"/>
              </w:rPr>
            </w:pPr>
            <w:r>
              <w:rPr>
                <w:rFonts w:ascii="Verdana" w:hAnsi="Verdana" w:cs="Verdana"/>
                <w:sz w:val="20"/>
                <w:szCs w:val="20"/>
              </w:rPr>
              <w:lastRenderedPageBreak/>
              <w:t xml:space="preserve">It was </w:t>
            </w:r>
            <w:r w:rsidRPr="0023338B">
              <w:rPr>
                <w:rFonts w:ascii="Verdana" w:hAnsi="Verdana" w:cs="Verdana"/>
                <w:b/>
                <w:sz w:val="20"/>
                <w:szCs w:val="20"/>
              </w:rPr>
              <w:t>resolved</w:t>
            </w:r>
            <w:r>
              <w:rPr>
                <w:rFonts w:ascii="Verdana" w:hAnsi="Verdana" w:cs="Verdana"/>
                <w:sz w:val="20"/>
                <w:szCs w:val="20"/>
              </w:rPr>
              <w:t xml:space="preserve"> that no comment will be submitted.</w:t>
            </w:r>
          </w:p>
          <w:p w:rsidR="008828A1" w:rsidRDefault="008828A1" w:rsidP="003600A6">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18/01263/LBC</w:t>
            </w:r>
            <w:r>
              <w:rPr>
                <w:rFonts w:ascii="Verdana" w:hAnsi="Verdana" w:cs="Verdana"/>
                <w:sz w:val="20"/>
                <w:szCs w:val="20"/>
              </w:rPr>
              <w:t xml:space="preserve"> and </w:t>
            </w:r>
            <w:r w:rsidRPr="0083737A">
              <w:rPr>
                <w:rFonts w:ascii="Verdana" w:hAnsi="Verdana" w:cs="Verdana"/>
                <w:b/>
                <w:i/>
                <w:sz w:val="20"/>
                <w:szCs w:val="20"/>
              </w:rPr>
              <w:t>18/01262/FUL</w:t>
            </w:r>
            <w:r>
              <w:rPr>
                <w:rFonts w:ascii="Verdana" w:hAnsi="Verdana" w:cs="Verdana"/>
                <w:sz w:val="20"/>
                <w:szCs w:val="20"/>
              </w:rPr>
              <w:t xml:space="preserve"> Proposed erection of wooden fence to existing low</w:t>
            </w:r>
          </w:p>
          <w:p w:rsidR="008828A1" w:rsidRDefault="008828A1" w:rsidP="003600A6">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 xml:space="preserve"> stone wall and insertion of wrought iron gates to existing entrance at 2- Dairy Court , Hillman</w:t>
            </w:r>
          </w:p>
          <w:p w:rsidR="008828A1" w:rsidRDefault="008828A1" w:rsidP="003600A6">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 xml:space="preserve"> Way, Ettington, CV37 7SG It was </w:t>
            </w:r>
            <w:r>
              <w:rPr>
                <w:rFonts w:ascii="Verdana" w:hAnsi="Verdana" w:cs="Verdana"/>
                <w:b/>
                <w:sz w:val="20"/>
                <w:szCs w:val="20"/>
              </w:rPr>
              <w:t xml:space="preserve">resolved </w:t>
            </w:r>
            <w:r>
              <w:rPr>
                <w:rFonts w:ascii="Verdana" w:hAnsi="Verdana" w:cs="Verdana"/>
                <w:sz w:val="20"/>
                <w:szCs w:val="20"/>
              </w:rPr>
              <w:t>that an objection will be submitted on the basis</w:t>
            </w:r>
          </w:p>
          <w:p w:rsidR="008828A1" w:rsidRDefault="008828A1" w:rsidP="003600A6">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 xml:space="preserve"> that  neither the wooden fence or the iron gates are in keeping with the rural/agricultural</w:t>
            </w:r>
          </w:p>
          <w:p w:rsidR="008828A1" w:rsidRDefault="008828A1" w:rsidP="003600A6">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 xml:space="preserve"> </w:t>
            </w:r>
            <w:proofErr w:type="gramStart"/>
            <w:r>
              <w:rPr>
                <w:rFonts w:ascii="Verdana" w:hAnsi="Verdana" w:cs="Verdana"/>
                <w:sz w:val="20"/>
                <w:szCs w:val="20"/>
              </w:rPr>
              <w:t>history</w:t>
            </w:r>
            <w:proofErr w:type="gramEnd"/>
            <w:r>
              <w:rPr>
                <w:rFonts w:ascii="Verdana" w:hAnsi="Verdana" w:cs="Verdana"/>
                <w:sz w:val="20"/>
                <w:szCs w:val="20"/>
              </w:rPr>
              <w:t xml:space="preserve"> and the Listed Building status of the Diary Farmhouse and attached buildings.</w:t>
            </w:r>
          </w:p>
          <w:p w:rsidR="008828A1" w:rsidRDefault="008828A1" w:rsidP="003600A6">
            <w:pPr>
              <w:pStyle w:val="BodyText"/>
              <w:tabs>
                <w:tab w:val="left" w:pos="1793"/>
                <w:tab w:val="left" w:pos="2155"/>
              </w:tabs>
              <w:ind w:left="2160" w:hanging="2160"/>
              <w:rPr>
                <w:rFonts w:ascii="Verdana" w:hAnsi="Verdana" w:cs="Verdana"/>
                <w:sz w:val="20"/>
                <w:szCs w:val="20"/>
              </w:rPr>
            </w:pPr>
          </w:p>
          <w:p w:rsidR="008828A1" w:rsidRDefault="008828A1" w:rsidP="003600A6">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In addition it was noted that a new entrance with gates has been installed on the same length</w:t>
            </w:r>
          </w:p>
          <w:p w:rsidR="008828A1" w:rsidRDefault="008828A1" w:rsidP="003600A6">
            <w:pPr>
              <w:pStyle w:val="BodyText"/>
              <w:tabs>
                <w:tab w:val="left" w:pos="1793"/>
                <w:tab w:val="left" w:pos="2155"/>
              </w:tabs>
              <w:ind w:left="2160" w:hanging="2160"/>
              <w:rPr>
                <w:rFonts w:ascii="Verdana" w:hAnsi="Verdana" w:cs="Verdana"/>
                <w:b/>
                <w:sz w:val="20"/>
                <w:szCs w:val="20"/>
              </w:rPr>
            </w:pPr>
            <w:proofErr w:type="gramStart"/>
            <w:r>
              <w:rPr>
                <w:rFonts w:ascii="Verdana" w:hAnsi="Verdana" w:cs="Verdana"/>
                <w:sz w:val="20"/>
                <w:szCs w:val="20"/>
              </w:rPr>
              <w:t>of</w:t>
            </w:r>
            <w:proofErr w:type="gramEnd"/>
            <w:r>
              <w:rPr>
                <w:rFonts w:ascii="Verdana" w:hAnsi="Verdana" w:cs="Verdana"/>
                <w:sz w:val="20"/>
                <w:szCs w:val="20"/>
              </w:rPr>
              <w:t xml:space="preserve"> wall for which, it would appear, no planning application has been granted.  It was </w:t>
            </w:r>
            <w:r>
              <w:rPr>
                <w:rFonts w:ascii="Verdana" w:hAnsi="Verdana" w:cs="Verdana"/>
                <w:b/>
                <w:sz w:val="20"/>
                <w:szCs w:val="20"/>
              </w:rPr>
              <w:t>resolved</w:t>
            </w:r>
          </w:p>
          <w:p w:rsidR="008828A1" w:rsidRPr="0023338B" w:rsidRDefault="008828A1" w:rsidP="003600A6">
            <w:pPr>
              <w:pStyle w:val="BodyText"/>
              <w:tabs>
                <w:tab w:val="left" w:pos="1793"/>
                <w:tab w:val="left" w:pos="2155"/>
              </w:tabs>
              <w:rPr>
                <w:rFonts w:ascii="Verdana" w:hAnsi="Verdana" w:cs="Verdana"/>
                <w:sz w:val="20"/>
                <w:szCs w:val="20"/>
              </w:rPr>
            </w:pPr>
            <w:proofErr w:type="gramStart"/>
            <w:r>
              <w:rPr>
                <w:rFonts w:ascii="Verdana" w:hAnsi="Verdana" w:cs="Verdana"/>
                <w:sz w:val="20"/>
                <w:szCs w:val="20"/>
              </w:rPr>
              <w:t>that</w:t>
            </w:r>
            <w:proofErr w:type="gramEnd"/>
            <w:r>
              <w:rPr>
                <w:rFonts w:ascii="Verdana" w:hAnsi="Verdana" w:cs="Verdana"/>
                <w:sz w:val="20"/>
                <w:szCs w:val="20"/>
              </w:rPr>
              <w:t xml:space="preserve"> the residents will be written to asking for evidence of planning permission and, if none forthcoming, SDC will be notified.</w:t>
            </w:r>
          </w:p>
          <w:p w:rsidR="008828A1" w:rsidRDefault="008828A1" w:rsidP="003600A6">
            <w:pPr>
              <w:pStyle w:val="BodyText"/>
              <w:tabs>
                <w:tab w:val="left" w:pos="1793"/>
                <w:tab w:val="left" w:pos="2155"/>
              </w:tabs>
              <w:ind w:left="2160" w:hanging="2160"/>
              <w:rPr>
                <w:rFonts w:ascii="Verdana" w:hAnsi="Verdana" w:cs="Verdana"/>
                <w:b/>
                <w:sz w:val="20"/>
                <w:szCs w:val="20"/>
              </w:rPr>
            </w:pPr>
          </w:p>
          <w:p w:rsidR="008828A1" w:rsidRPr="00EA5C4E" w:rsidRDefault="008828A1" w:rsidP="003600A6">
            <w:pPr>
              <w:pStyle w:val="BodyText"/>
              <w:tabs>
                <w:tab w:val="left" w:pos="5198"/>
              </w:tabs>
              <w:rPr>
                <w:rFonts w:ascii="Verdana" w:hAnsi="Verdana" w:cs="Verdana"/>
                <w:i/>
                <w:iCs/>
                <w:sz w:val="20"/>
                <w:szCs w:val="20"/>
              </w:rPr>
            </w:pPr>
            <w:r w:rsidRPr="00EA5C4E">
              <w:rPr>
                <w:rFonts w:ascii="Verdana" w:hAnsi="Verdana" w:cs="Verdana"/>
                <w:b/>
                <w:bCs/>
                <w:i/>
                <w:iCs/>
                <w:sz w:val="20"/>
                <w:szCs w:val="20"/>
              </w:rPr>
              <w:t>DEAD/DANGEROUS TREE NOTIFICATION</w:t>
            </w:r>
            <w:r w:rsidRPr="00EA5C4E">
              <w:rPr>
                <w:rFonts w:ascii="Verdana" w:hAnsi="Verdana" w:cs="Verdana"/>
                <w:b/>
                <w:bCs/>
                <w:i/>
                <w:iCs/>
                <w:sz w:val="20"/>
                <w:szCs w:val="20"/>
              </w:rPr>
              <w:tab/>
            </w:r>
          </w:p>
          <w:p w:rsidR="008828A1" w:rsidRDefault="008828A1" w:rsidP="003600A6">
            <w:pPr>
              <w:pStyle w:val="BodyText"/>
              <w:rPr>
                <w:rFonts w:ascii="Verdana" w:hAnsi="Verdana" w:cs="Verdana"/>
                <w:sz w:val="20"/>
                <w:szCs w:val="20"/>
              </w:rPr>
            </w:pPr>
          </w:p>
          <w:p w:rsidR="008828A1" w:rsidRDefault="008828A1" w:rsidP="003600A6">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18/01364/DDT</w:t>
            </w:r>
            <w:r>
              <w:rPr>
                <w:rFonts w:ascii="Verdana" w:hAnsi="Verdana" w:cs="Verdana"/>
                <w:b/>
                <w:i/>
                <w:sz w:val="20"/>
                <w:szCs w:val="20"/>
              </w:rPr>
              <w:t xml:space="preserve"> </w:t>
            </w:r>
            <w:r>
              <w:rPr>
                <w:rFonts w:ascii="Verdana" w:hAnsi="Verdana" w:cs="Verdana"/>
                <w:sz w:val="20"/>
                <w:szCs w:val="20"/>
              </w:rPr>
              <w:t xml:space="preserve">-T1 </w:t>
            </w:r>
            <w:proofErr w:type="spellStart"/>
            <w:r>
              <w:rPr>
                <w:rFonts w:ascii="Verdana" w:hAnsi="Verdana" w:cs="Verdana"/>
                <w:sz w:val="20"/>
                <w:szCs w:val="20"/>
              </w:rPr>
              <w:t>Robinia</w:t>
            </w:r>
            <w:proofErr w:type="spellEnd"/>
            <w:r>
              <w:rPr>
                <w:rFonts w:ascii="Verdana" w:hAnsi="Verdana" w:cs="Verdana"/>
                <w:sz w:val="20"/>
                <w:szCs w:val="20"/>
              </w:rPr>
              <w:t>:  Fell. (Tree is in decline, the majority of the crown is dead, the</w:t>
            </w:r>
          </w:p>
          <w:p w:rsidR="008828A1" w:rsidRDefault="008828A1" w:rsidP="003600A6">
            <w:pPr>
              <w:pStyle w:val="BodyText"/>
              <w:tabs>
                <w:tab w:val="left" w:pos="1793"/>
                <w:tab w:val="left" w:pos="2155"/>
              </w:tabs>
              <w:ind w:left="2160" w:hanging="2160"/>
              <w:rPr>
                <w:rFonts w:ascii="Verdana" w:hAnsi="Verdana" w:cs="Verdana"/>
                <w:sz w:val="20"/>
                <w:szCs w:val="20"/>
              </w:rPr>
            </w:pPr>
            <w:proofErr w:type="gramStart"/>
            <w:r>
              <w:rPr>
                <w:rFonts w:ascii="Verdana" w:hAnsi="Verdana" w:cs="Verdana"/>
                <w:sz w:val="20"/>
                <w:szCs w:val="20"/>
              </w:rPr>
              <w:t>stem</w:t>
            </w:r>
            <w:proofErr w:type="gramEnd"/>
            <w:r>
              <w:rPr>
                <w:rFonts w:ascii="Verdana" w:hAnsi="Verdana" w:cs="Verdana"/>
                <w:sz w:val="20"/>
                <w:szCs w:val="20"/>
              </w:rPr>
              <w:t xml:space="preserve"> is hollow and the tree holds major deadwood. Replacement planting required).  At</w:t>
            </w:r>
          </w:p>
          <w:p w:rsidR="008828A1" w:rsidRDefault="008828A1" w:rsidP="003600A6">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 xml:space="preserve">3 The Dell, Rookery Lane, Ettington, Stratford-upon-Avon CV37 7TQ  It was </w:t>
            </w:r>
            <w:r>
              <w:rPr>
                <w:rFonts w:ascii="Verdana" w:hAnsi="Verdana" w:cs="Verdana"/>
                <w:b/>
                <w:sz w:val="20"/>
                <w:szCs w:val="20"/>
              </w:rPr>
              <w:t xml:space="preserve">resolved </w:t>
            </w:r>
            <w:r>
              <w:rPr>
                <w:rFonts w:ascii="Verdana" w:hAnsi="Verdana" w:cs="Verdana"/>
                <w:sz w:val="20"/>
                <w:szCs w:val="20"/>
              </w:rPr>
              <w:t>that no</w:t>
            </w:r>
          </w:p>
          <w:p w:rsidR="008828A1" w:rsidRPr="0023338B" w:rsidRDefault="008828A1" w:rsidP="003600A6">
            <w:pPr>
              <w:pStyle w:val="BodyText"/>
              <w:tabs>
                <w:tab w:val="left" w:pos="1793"/>
                <w:tab w:val="left" w:pos="2155"/>
              </w:tabs>
              <w:ind w:left="2160" w:hanging="2160"/>
              <w:rPr>
                <w:rFonts w:ascii="Verdana" w:hAnsi="Verdana" w:cs="Verdana"/>
                <w:sz w:val="20"/>
                <w:szCs w:val="20"/>
              </w:rPr>
            </w:pPr>
            <w:proofErr w:type="gramStart"/>
            <w:r>
              <w:rPr>
                <w:rFonts w:ascii="Verdana" w:hAnsi="Verdana" w:cs="Verdana"/>
                <w:sz w:val="20"/>
                <w:szCs w:val="20"/>
              </w:rPr>
              <w:t>comment</w:t>
            </w:r>
            <w:proofErr w:type="gramEnd"/>
            <w:r>
              <w:rPr>
                <w:rFonts w:ascii="Verdana" w:hAnsi="Verdana" w:cs="Verdana"/>
                <w:sz w:val="20"/>
                <w:szCs w:val="20"/>
              </w:rPr>
              <w:t xml:space="preserve"> will be made.</w:t>
            </w:r>
          </w:p>
          <w:p w:rsidR="008828A1" w:rsidRPr="00374D28" w:rsidRDefault="008828A1" w:rsidP="003600A6">
            <w:pPr>
              <w:pStyle w:val="BodyText"/>
              <w:rPr>
                <w:rFonts w:ascii="Verdana" w:hAnsi="Verdana" w:cs="Verdana"/>
                <w:b/>
                <w:sz w:val="20"/>
                <w:szCs w:val="20"/>
              </w:rPr>
            </w:pPr>
          </w:p>
          <w:p w:rsidR="008828A1" w:rsidRDefault="008828A1" w:rsidP="003600A6">
            <w:pPr>
              <w:pStyle w:val="BodyText"/>
              <w:tabs>
                <w:tab w:val="left" w:pos="1793"/>
                <w:tab w:val="left" w:pos="2155"/>
              </w:tabs>
              <w:ind w:left="2160" w:hanging="2160"/>
              <w:rPr>
                <w:rFonts w:ascii="Verdana" w:hAnsi="Verdana" w:cs="Verdana"/>
                <w:sz w:val="20"/>
                <w:szCs w:val="20"/>
              </w:rPr>
            </w:pPr>
            <w:r w:rsidRPr="004632DE">
              <w:rPr>
                <w:rFonts w:ascii="Verdana" w:hAnsi="Verdana" w:cs="Verdana"/>
                <w:b/>
                <w:i/>
                <w:sz w:val="20"/>
                <w:szCs w:val="20"/>
              </w:rPr>
              <w:t>18/00756/FUL</w:t>
            </w:r>
            <w:r>
              <w:rPr>
                <w:rFonts w:ascii="Verdana" w:hAnsi="Verdana" w:cs="Verdana"/>
                <w:b/>
                <w:i/>
                <w:sz w:val="20"/>
                <w:szCs w:val="20"/>
              </w:rPr>
              <w:t xml:space="preserve"> </w:t>
            </w:r>
            <w:r>
              <w:rPr>
                <w:rFonts w:ascii="Verdana" w:hAnsi="Verdana" w:cs="Verdana"/>
                <w:sz w:val="20"/>
                <w:szCs w:val="20"/>
              </w:rPr>
              <w:tab/>
              <w:t>Proposed front porch, two storey rear extension, side extensions and</w:t>
            </w:r>
          </w:p>
          <w:p w:rsidR="008828A1" w:rsidRDefault="008828A1" w:rsidP="003600A6">
            <w:pPr>
              <w:pStyle w:val="BodyText"/>
              <w:tabs>
                <w:tab w:val="left" w:pos="1800"/>
                <w:tab w:val="left" w:pos="2155"/>
              </w:tabs>
              <w:ind w:left="2160" w:hanging="2160"/>
              <w:rPr>
                <w:rFonts w:ascii="Verdana" w:hAnsi="Verdana" w:cs="Verdana"/>
                <w:sz w:val="20"/>
                <w:szCs w:val="20"/>
              </w:rPr>
            </w:pPr>
            <w:r>
              <w:rPr>
                <w:rFonts w:ascii="Verdana" w:hAnsi="Verdana" w:cs="Verdana"/>
                <w:sz w:val="20"/>
                <w:szCs w:val="20"/>
              </w:rPr>
              <w:t>detached garage At</w:t>
            </w:r>
            <w:r>
              <w:rPr>
                <w:rFonts w:ascii="Verdana" w:hAnsi="Verdana" w:cs="Verdana"/>
                <w:sz w:val="20"/>
                <w:szCs w:val="20"/>
              </w:rPr>
              <w:tab/>
              <w:t>22 Banbury Road, Ettington, CV37 7SU,  An amendment/additional</w:t>
            </w:r>
          </w:p>
          <w:p w:rsidR="008828A1" w:rsidRDefault="008828A1" w:rsidP="003600A6">
            <w:pPr>
              <w:pStyle w:val="BodyText"/>
              <w:tabs>
                <w:tab w:val="left" w:pos="1800"/>
                <w:tab w:val="left" w:pos="2155"/>
              </w:tabs>
              <w:ind w:left="2160" w:hanging="2160"/>
              <w:rPr>
                <w:rFonts w:ascii="Verdana" w:hAnsi="Verdana" w:cs="Verdana"/>
                <w:sz w:val="20"/>
                <w:szCs w:val="20"/>
              </w:rPr>
            </w:pPr>
            <w:r>
              <w:rPr>
                <w:rFonts w:ascii="Verdana" w:hAnsi="Verdana" w:cs="Verdana"/>
                <w:sz w:val="20"/>
                <w:szCs w:val="20"/>
              </w:rPr>
              <w:t>information has been received for the application shown above as follows:</w:t>
            </w:r>
          </w:p>
          <w:p w:rsidR="008828A1" w:rsidRDefault="008828A1" w:rsidP="003600A6">
            <w:pPr>
              <w:pStyle w:val="BodyText"/>
              <w:tabs>
                <w:tab w:val="left" w:pos="0"/>
                <w:tab w:val="left" w:pos="1800"/>
              </w:tabs>
              <w:rPr>
                <w:rFonts w:ascii="Verdana" w:hAnsi="Verdana" w:cs="Verdana"/>
                <w:sz w:val="20"/>
                <w:szCs w:val="20"/>
              </w:rPr>
            </w:pPr>
          </w:p>
          <w:p w:rsidR="008828A1" w:rsidRDefault="008828A1" w:rsidP="003600A6">
            <w:pPr>
              <w:pStyle w:val="BodyText"/>
              <w:tabs>
                <w:tab w:val="left" w:pos="0"/>
                <w:tab w:val="left" w:pos="1800"/>
              </w:tabs>
              <w:rPr>
                <w:rFonts w:ascii="Verdana" w:hAnsi="Verdana" w:cs="Verdana"/>
                <w:sz w:val="20"/>
                <w:szCs w:val="20"/>
              </w:rPr>
            </w:pPr>
            <w:r>
              <w:rPr>
                <w:rFonts w:ascii="Verdana" w:hAnsi="Verdana" w:cs="Verdana"/>
                <w:sz w:val="20"/>
                <w:szCs w:val="20"/>
              </w:rPr>
              <w:t>Raising roof of existing dwelling, single storey side and rear extensions.</w:t>
            </w:r>
          </w:p>
          <w:p w:rsidR="008828A1" w:rsidRPr="0023338B" w:rsidRDefault="008828A1" w:rsidP="003600A6">
            <w:pPr>
              <w:pStyle w:val="BodyText"/>
              <w:tabs>
                <w:tab w:val="left" w:pos="1793"/>
                <w:tab w:val="left" w:pos="2155"/>
              </w:tabs>
              <w:ind w:left="2160" w:hanging="2160"/>
              <w:rPr>
                <w:rFonts w:ascii="Arial" w:hAnsi="Arial" w:cs="Arial"/>
              </w:rPr>
            </w:pPr>
          </w:p>
          <w:p w:rsidR="008828A1" w:rsidRDefault="008828A1" w:rsidP="003600A6">
            <w:pPr>
              <w:pStyle w:val="BodyText"/>
              <w:tabs>
                <w:tab w:val="left" w:pos="1793"/>
                <w:tab w:val="left" w:pos="2155"/>
              </w:tabs>
              <w:ind w:left="2160" w:hanging="2160"/>
              <w:rPr>
                <w:rFonts w:ascii="Arial" w:hAnsi="Arial" w:cs="Arial"/>
              </w:rPr>
            </w:pPr>
            <w:r w:rsidRPr="003B7A4B">
              <w:rPr>
                <w:rFonts w:ascii="Arial" w:hAnsi="Arial" w:cs="Arial"/>
              </w:rPr>
              <w:t xml:space="preserve">It was </w:t>
            </w:r>
            <w:r w:rsidRPr="003B7A4B">
              <w:rPr>
                <w:rFonts w:ascii="Arial" w:hAnsi="Arial" w:cs="Arial"/>
                <w:b/>
              </w:rPr>
              <w:t xml:space="preserve">resolved </w:t>
            </w:r>
            <w:r>
              <w:rPr>
                <w:rFonts w:ascii="Arial" w:hAnsi="Arial" w:cs="Arial"/>
              </w:rPr>
              <w:t>that an objection be submitted on the grounds that it is not in keeping with the</w:t>
            </w:r>
          </w:p>
          <w:p w:rsidR="008828A1" w:rsidRDefault="008828A1" w:rsidP="003600A6">
            <w:pPr>
              <w:pStyle w:val="BodyText"/>
              <w:tabs>
                <w:tab w:val="left" w:pos="1793"/>
                <w:tab w:val="left" w:pos="2155"/>
              </w:tabs>
              <w:ind w:left="2160" w:hanging="2160"/>
              <w:rPr>
                <w:rFonts w:ascii="Arial" w:hAnsi="Arial" w:cs="Arial"/>
              </w:rPr>
            </w:pPr>
            <w:proofErr w:type="spellStart"/>
            <w:r>
              <w:rPr>
                <w:rFonts w:ascii="Arial" w:hAnsi="Arial" w:cs="Arial"/>
              </w:rPr>
              <w:t>streetscene</w:t>
            </w:r>
            <w:proofErr w:type="spellEnd"/>
            <w:r>
              <w:rPr>
                <w:rFonts w:ascii="Arial" w:hAnsi="Arial" w:cs="Arial"/>
              </w:rPr>
              <w:t>, represents overdevelopment of the site and the proximity of development to</w:t>
            </w:r>
          </w:p>
          <w:p w:rsidR="008828A1" w:rsidRDefault="008828A1" w:rsidP="003600A6">
            <w:pPr>
              <w:pStyle w:val="BodyText"/>
              <w:tabs>
                <w:tab w:val="left" w:pos="1793"/>
                <w:tab w:val="left" w:pos="2155"/>
              </w:tabs>
              <w:ind w:left="2160" w:hanging="2160"/>
              <w:rPr>
                <w:rFonts w:ascii="Arial" w:hAnsi="Arial" w:cs="Arial"/>
              </w:rPr>
            </w:pPr>
            <w:proofErr w:type="gramStart"/>
            <w:r>
              <w:rPr>
                <w:rFonts w:ascii="Arial" w:hAnsi="Arial" w:cs="Arial"/>
              </w:rPr>
              <w:t>neighbouring</w:t>
            </w:r>
            <w:proofErr w:type="gramEnd"/>
            <w:r>
              <w:rPr>
                <w:rFonts w:ascii="Arial" w:hAnsi="Arial" w:cs="Arial"/>
              </w:rPr>
              <w:t xml:space="preserve"> property will impact on that property’s privacy.</w:t>
            </w:r>
          </w:p>
          <w:p w:rsidR="008828A1" w:rsidRPr="003B7A4B" w:rsidRDefault="008828A1" w:rsidP="003600A6">
            <w:pPr>
              <w:pStyle w:val="BodyText"/>
              <w:tabs>
                <w:tab w:val="left" w:pos="1793"/>
                <w:tab w:val="left" w:pos="2155"/>
              </w:tabs>
              <w:ind w:left="2160" w:hanging="2160"/>
              <w:rPr>
                <w:rFonts w:ascii="Arial" w:hAnsi="Arial" w:cs="Arial"/>
              </w:rPr>
            </w:pPr>
          </w:p>
          <w:p w:rsidR="008828A1" w:rsidRDefault="008828A1" w:rsidP="003600A6">
            <w:pPr>
              <w:pStyle w:val="BodyText"/>
              <w:tabs>
                <w:tab w:val="left" w:pos="1793"/>
                <w:tab w:val="left" w:pos="2155"/>
              </w:tabs>
              <w:ind w:left="2160" w:hanging="2160"/>
              <w:rPr>
                <w:rFonts w:ascii="Arial" w:hAnsi="Arial" w:cs="Arial"/>
                <w:b/>
                <w:u w:val="single"/>
              </w:rPr>
            </w:pPr>
            <w:r>
              <w:rPr>
                <w:rFonts w:ascii="Arial" w:hAnsi="Arial" w:cs="Arial"/>
                <w:b/>
                <w:u w:val="single"/>
              </w:rPr>
              <w:t>B Decisions</w:t>
            </w:r>
          </w:p>
          <w:p w:rsidR="008828A1" w:rsidRPr="006F11F0" w:rsidRDefault="008828A1" w:rsidP="003600A6">
            <w:pPr>
              <w:pStyle w:val="BodyText"/>
              <w:tabs>
                <w:tab w:val="left" w:pos="1793"/>
                <w:tab w:val="left" w:pos="2155"/>
              </w:tabs>
              <w:ind w:left="2160" w:hanging="2160"/>
              <w:rPr>
                <w:rFonts w:ascii="Arial" w:hAnsi="Arial" w:cs="Arial"/>
                <w:b/>
                <w:u w:val="single"/>
              </w:rPr>
            </w:pPr>
            <w:r w:rsidRPr="0083737A">
              <w:rPr>
                <w:rFonts w:ascii="Verdana" w:hAnsi="Verdana" w:cs="Verdana"/>
                <w:b/>
                <w:i/>
                <w:sz w:val="20"/>
                <w:szCs w:val="20"/>
              </w:rPr>
              <w:t>18/00284/COUQ</w:t>
            </w:r>
            <w:r>
              <w:rPr>
                <w:rFonts w:ascii="Verdana" w:hAnsi="Verdana" w:cs="Verdana"/>
                <w:b/>
                <w:i/>
                <w:sz w:val="20"/>
                <w:szCs w:val="20"/>
              </w:rPr>
              <w:t xml:space="preserve"> </w:t>
            </w:r>
            <w:r w:rsidRPr="006F11F0">
              <w:rPr>
                <w:rFonts w:ascii="Verdana" w:hAnsi="Verdana" w:cs="Verdana"/>
                <w:sz w:val="20"/>
                <w:szCs w:val="20"/>
              </w:rPr>
              <w:t xml:space="preserve">Prior approval at Corner Croft, </w:t>
            </w:r>
            <w:proofErr w:type="spellStart"/>
            <w:r w:rsidRPr="006F11F0">
              <w:rPr>
                <w:rFonts w:ascii="Verdana" w:hAnsi="Verdana" w:cs="Verdana"/>
                <w:sz w:val="20"/>
                <w:szCs w:val="20"/>
              </w:rPr>
              <w:t>Fulready</w:t>
            </w:r>
            <w:proofErr w:type="spellEnd"/>
            <w:r w:rsidRPr="006F11F0">
              <w:rPr>
                <w:rFonts w:ascii="Verdana" w:hAnsi="Verdana" w:cs="Verdana"/>
                <w:sz w:val="20"/>
                <w:szCs w:val="20"/>
              </w:rPr>
              <w:t xml:space="preserve"> </w:t>
            </w:r>
            <w:r>
              <w:rPr>
                <w:rFonts w:ascii="Verdana" w:hAnsi="Verdana" w:cs="Verdana"/>
                <w:b/>
                <w:sz w:val="20"/>
                <w:szCs w:val="20"/>
              </w:rPr>
              <w:t>Refused.</w:t>
            </w:r>
          </w:p>
          <w:p w:rsidR="008828A1" w:rsidRDefault="008828A1" w:rsidP="003600A6">
            <w:pPr>
              <w:pStyle w:val="BodyText"/>
              <w:tabs>
                <w:tab w:val="left" w:pos="1793"/>
                <w:tab w:val="left" w:pos="2155"/>
              </w:tabs>
              <w:rPr>
                <w:rFonts w:ascii="Verdana" w:hAnsi="Verdana" w:cs="Verdana"/>
                <w:b/>
                <w:i/>
                <w:sz w:val="20"/>
                <w:szCs w:val="20"/>
              </w:rPr>
            </w:pPr>
            <w:r>
              <w:rPr>
                <w:rFonts w:ascii="Verdana" w:hAnsi="Verdana" w:cs="Verdana"/>
                <w:b/>
                <w:i/>
                <w:sz w:val="20"/>
                <w:szCs w:val="20"/>
              </w:rPr>
              <w:t xml:space="preserve">17/03658/FUL </w:t>
            </w:r>
            <w:r w:rsidRPr="006F11F0">
              <w:rPr>
                <w:rFonts w:ascii="Verdana" w:hAnsi="Verdana" w:cs="Verdana"/>
                <w:i/>
                <w:sz w:val="20"/>
                <w:szCs w:val="20"/>
              </w:rPr>
              <w:t>3</w:t>
            </w:r>
            <w:r>
              <w:rPr>
                <w:rFonts w:ascii="Verdana" w:hAnsi="Verdana" w:cs="Verdana"/>
                <w:i/>
                <w:sz w:val="20"/>
                <w:szCs w:val="20"/>
              </w:rPr>
              <w:t xml:space="preserve"> </w:t>
            </w:r>
            <w:r w:rsidRPr="006F11F0">
              <w:rPr>
                <w:rFonts w:ascii="Verdana" w:hAnsi="Verdana" w:cs="Verdana"/>
                <w:i/>
                <w:sz w:val="20"/>
                <w:szCs w:val="20"/>
              </w:rPr>
              <w:t>dwellings and turning circle at the Brambles, Hockley Lane</w:t>
            </w:r>
            <w:r>
              <w:rPr>
                <w:rFonts w:ascii="Verdana" w:hAnsi="Verdana" w:cs="Verdana"/>
                <w:b/>
                <w:i/>
                <w:sz w:val="20"/>
                <w:szCs w:val="20"/>
              </w:rPr>
              <w:t>.  Granted</w:t>
            </w:r>
          </w:p>
          <w:p w:rsidR="008828A1" w:rsidRDefault="008828A1" w:rsidP="003600A6">
            <w:pPr>
              <w:pStyle w:val="BodyText"/>
              <w:tabs>
                <w:tab w:val="left" w:pos="1793"/>
                <w:tab w:val="left" w:pos="2155"/>
              </w:tabs>
              <w:rPr>
                <w:rFonts w:ascii="Arial" w:hAnsi="Arial" w:cs="Arial"/>
                <w:b/>
                <w:u w:val="single"/>
              </w:rPr>
            </w:pPr>
          </w:p>
          <w:p w:rsidR="008828A1" w:rsidRDefault="008828A1" w:rsidP="003600A6">
            <w:pPr>
              <w:rPr>
                <w:rFonts w:ascii="Arial" w:hAnsi="Arial" w:cs="Arial"/>
                <w:b/>
                <w:u w:val="single"/>
              </w:rPr>
            </w:pPr>
            <w:r>
              <w:rPr>
                <w:rFonts w:ascii="Arial" w:hAnsi="Arial" w:cs="Arial"/>
                <w:b/>
                <w:u w:val="single"/>
              </w:rPr>
              <w:t>C - O</w:t>
            </w:r>
            <w:r w:rsidRPr="00CE3F5A">
              <w:rPr>
                <w:rFonts w:ascii="Arial" w:hAnsi="Arial" w:cs="Arial"/>
                <w:b/>
                <w:u w:val="single"/>
              </w:rPr>
              <w:t>ngoing/Pending Matters</w:t>
            </w:r>
          </w:p>
          <w:p w:rsidR="008828A1" w:rsidRPr="00656819" w:rsidRDefault="008828A1" w:rsidP="003600A6">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17/01822/FUL</w:t>
            </w:r>
            <w:r>
              <w:rPr>
                <w:rFonts w:ascii="Verdana" w:hAnsi="Verdana" w:cs="Verdana"/>
                <w:b/>
                <w:i/>
                <w:sz w:val="20"/>
                <w:szCs w:val="20"/>
              </w:rPr>
              <w:t xml:space="preserve"> </w:t>
            </w:r>
          </w:p>
          <w:p w:rsidR="008828A1" w:rsidRDefault="008828A1" w:rsidP="003600A6">
            <w:pPr>
              <w:pStyle w:val="BodyText"/>
              <w:tabs>
                <w:tab w:val="left" w:pos="1793"/>
                <w:tab w:val="left" w:pos="2155"/>
              </w:tabs>
              <w:rPr>
                <w:rFonts w:ascii="Verdana" w:hAnsi="Verdana" w:cs="Verdana"/>
                <w:sz w:val="20"/>
                <w:szCs w:val="20"/>
              </w:rPr>
            </w:pPr>
            <w:r w:rsidRPr="0083737A">
              <w:rPr>
                <w:rFonts w:ascii="Verdana" w:hAnsi="Verdana" w:cs="Verdana"/>
                <w:b/>
                <w:i/>
                <w:sz w:val="20"/>
                <w:szCs w:val="20"/>
              </w:rPr>
              <w:t>17/01086/</w:t>
            </w:r>
          </w:p>
          <w:p w:rsidR="008828A1" w:rsidRDefault="008828A1" w:rsidP="003600A6">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17/02941/FUL</w:t>
            </w:r>
            <w:r>
              <w:rPr>
                <w:rFonts w:ascii="Verdana" w:hAnsi="Verdana" w:cs="Verdana"/>
                <w:b/>
                <w:i/>
                <w:sz w:val="20"/>
                <w:szCs w:val="20"/>
              </w:rPr>
              <w:t xml:space="preserve"> and 17/02495/LBC  </w:t>
            </w:r>
          </w:p>
          <w:p w:rsidR="008828A1" w:rsidRDefault="008828A1" w:rsidP="003600A6">
            <w:pPr>
              <w:pStyle w:val="BodyText"/>
              <w:tabs>
                <w:tab w:val="left" w:pos="1793"/>
                <w:tab w:val="left" w:pos="2155"/>
              </w:tabs>
              <w:rPr>
                <w:rFonts w:ascii="Verdana" w:hAnsi="Verdana" w:cs="Verdana"/>
                <w:b/>
                <w:i/>
                <w:sz w:val="20"/>
                <w:szCs w:val="20"/>
              </w:rPr>
            </w:pPr>
            <w:r>
              <w:rPr>
                <w:rFonts w:ascii="Verdana" w:hAnsi="Verdana" w:cs="Verdana"/>
                <w:b/>
                <w:i/>
                <w:sz w:val="20"/>
                <w:szCs w:val="20"/>
              </w:rPr>
              <w:t>17/10186/FUL</w:t>
            </w:r>
          </w:p>
          <w:p w:rsidR="008828A1" w:rsidRDefault="008828A1" w:rsidP="003600A6">
            <w:pPr>
              <w:pStyle w:val="BodyText"/>
              <w:tabs>
                <w:tab w:val="left" w:pos="1793"/>
                <w:tab w:val="left" w:pos="2155"/>
              </w:tabs>
              <w:ind w:left="2160" w:hanging="2160"/>
              <w:rPr>
                <w:rFonts w:ascii="Verdana" w:hAnsi="Verdana" w:cs="Verdana"/>
                <w:b/>
                <w:i/>
                <w:sz w:val="20"/>
                <w:szCs w:val="20"/>
              </w:rPr>
            </w:pPr>
            <w:r w:rsidRPr="0083737A">
              <w:rPr>
                <w:rFonts w:ascii="Verdana" w:hAnsi="Verdana" w:cs="Verdana"/>
                <w:b/>
                <w:i/>
                <w:sz w:val="20"/>
                <w:szCs w:val="20"/>
              </w:rPr>
              <w:t>18/00147/DDT</w:t>
            </w:r>
            <w:r>
              <w:rPr>
                <w:rFonts w:ascii="Verdana" w:hAnsi="Verdana" w:cs="Verdana"/>
                <w:b/>
                <w:i/>
                <w:sz w:val="20"/>
                <w:szCs w:val="20"/>
              </w:rPr>
              <w:t xml:space="preserve"> </w:t>
            </w:r>
          </w:p>
          <w:p w:rsidR="008828A1" w:rsidRPr="002206CF" w:rsidRDefault="008828A1" w:rsidP="003600A6">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18/00756/FUL</w:t>
            </w:r>
            <w:r>
              <w:rPr>
                <w:rFonts w:ascii="Verdana" w:hAnsi="Verdana" w:cs="Verdana"/>
                <w:b/>
                <w:i/>
                <w:sz w:val="20"/>
                <w:szCs w:val="20"/>
              </w:rPr>
              <w:t xml:space="preserve">  </w:t>
            </w:r>
          </w:p>
        </w:tc>
      </w:tr>
      <w:tr w:rsidR="008828A1" w:rsidRPr="00DC1808" w:rsidTr="008828A1">
        <w:trPr>
          <w:trHeight w:val="340"/>
        </w:trPr>
        <w:tc>
          <w:tcPr>
            <w:tcW w:w="562" w:type="dxa"/>
          </w:tcPr>
          <w:p w:rsidR="008828A1" w:rsidRPr="00656819" w:rsidRDefault="008828A1" w:rsidP="003600A6">
            <w:pPr>
              <w:rPr>
                <w:rFonts w:ascii="Arial" w:hAnsi="Arial" w:cs="Arial"/>
                <w:vertAlign w:val="superscript"/>
              </w:rPr>
            </w:pPr>
            <w:r>
              <w:rPr>
                <w:rFonts w:ascii="Arial" w:hAnsi="Arial" w:cs="Arial"/>
              </w:rPr>
              <w:lastRenderedPageBreak/>
              <w:t>10</w:t>
            </w:r>
          </w:p>
        </w:tc>
        <w:tc>
          <w:tcPr>
            <w:tcW w:w="9894" w:type="dxa"/>
          </w:tcPr>
          <w:p w:rsidR="008828A1" w:rsidRPr="00A64C8D" w:rsidRDefault="008828A1" w:rsidP="003600A6">
            <w:pPr>
              <w:rPr>
                <w:rFonts w:ascii="Arial" w:hAnsi="Arial" w:cs="Arial"/>
              </w:rPr>
            </w:pPr>
            <w:r w:rsidRPr="001B7A0B">
              <w:rPr>
                <w:rFonts w:ascii="Arial" w:hAnsi="Arial" w:cs="Arial"/>
                <w:b/>
              </w:rPr>
              <w:t>Finance Report</w:t>
            </w:r>
            <w:r>
              <w:rPr>
                <w:rFonts w:ascii="Arial" w:hAnsi="Arial" w:cs="Arial"/>
              </w:rPr>
              <w:t xml:space="preserve"> It was </w:t>
            </w:r>
            <w:r>
              <w:rPr>
                <w:rFonts w:ascii="Arial" w:hAnsi="Arial" w:cs="Arial"/>
                <w:b/>
              </w:rPr>
              <w:t xml:space="preserve">resolved </w:t>
            </w:r>
            <w:r>
              <w:rPr>
                <w:rFonts w:ascii="Arial" w:hAnsi="Arial" w:cs="Arial"/>
              </w:rPr>
              <w:t>that the payments listed be authorised and that the Clerk’s salary increase be approved.  It was clarified that the cheque for £213 was for the Youth Council from the Waitrose Community Fund.</w:t>
            </w:r>
          </w:p>
        </w:tc>
      </w:tr>
      <w:tr w:rsidR="008828A1" w:rsidRPr="00DC1808" w:rsidTr="008828A1">
        <w:trPr>
          <w:trHeight w:val="340"/>
        </w:trPr>
        <w:tc>
          <w:tcPr>
            <w:tcW w:w="562" w:type="dxa"/>
          </w:tcPr>
          <w:p w:rsidR="008828A1" w:rsidRPr="001B7A0B" w:rsidRDefault="008828A1" w:rsidP="003600A6">
            <w:pPr>
              <w:rPr>
                <w:rFonts w:ascii="Arial" w:hAnsi="Arial" w:cs="Arial"/>
                <w:vertAlign w:val="superscript"/>
              </w:rPr>
            </w:pPr>
            <w:r>
              <w:rPr>
                <w:rFonts w:ascii="Arial" w:hAnsi="Arial" w:cs="Arial"/>
              </w:rPr>
              <w:t>11</w:t>
            </w:r>
          </w:p>
        </w:tc>
        <w:tc>
          <w:tcPr>
            <w:tcW w:w="9894" w:type="dxa"/>
          </w:tcPr>
          <w:p w:rsidR="008828A1" w:rsidRDefault="008828A1" w:rsidP="003600A6">
            <w:pPr>
              <w:rPr>
                <w:rFonts w:ascii="Arial" w:hAnsi="Arial" w:cs="Arial"/>
              </w:rPr>
            </w:pPr>
            <w:r w:rsidRPr="001B7A0B">
              <w:rPr>
                <w:rFonts w:ascii="Arial" w:hAnsi="Arial" w:cs="Arial"/>
                <w:b/>
              </w:rPr>
              <w:t>Clerk's Report</w:t>
            </w:r>
            <w:r>
              <w:rPr>
                <w:rFonts w:ascii="Arial" w:hAnsi="Arial" w:cs="Arial"/>
              </w:rPr>
              <w:t xml:space="preserve"> </w:t>
            </w:r>
          </w:p>
          <w:p w:rsidR="008828A1" w:rsidRDefault="008828A1" w:rsidP="003600A6">
            <w:pPr>
              <w:rPr>
                <w:rFonts w:ascii="Arial" w:hAnsi="Arial" w:cs="Arial"/>
              </w:rPr>
            </w:pPr>
            <w:r>
              <w:rPr>
                <w:rFonts w:ascii="Arial" w:hAnsi="Arial" w:cs="Arial"/>
                <w:b/>
              </w:rPr>
              <w:t>100</w:t>
            </w:r>
            <w:r w:rsidRPr="008B4567">
              <w:rPr>
                <w:rFonts w:ascii="Arial" w:hAnsi="Arial" w:cs="Arial"/>
                <w:b/>
                <w:vertAlign w:val="superscript"/>
              </w:rPr>
              <w:t>th</w:t>
            </w:r>
            <w:r>
              <w:rPr>
                <w:rFonts w:ascii="Arial" w:hAnsi="Arial" w:cs="Arial"/>
                <w:b/>
              </w:rPr>
              <w:t xml:space="preserve"> Anniversary of the Great War </w:t>
            </w:r>
            <w:r w:rsidRPr="008828A1">
              <w:rPr>
                <w:rFonts w:ascii="Arial" w:hAnsi="Arial" w:cs="Arial"/>
                <w:sz w:val="22"/>
                <w:szCs w:val="22"/>
              </w:rPr>
              <w:t xml:space="preserve">Cllr </w:t>
            </w:r>
            <w:proofErr w:type="spellStart"/>
            <w:r w:rsidRPr="008828A1">
              <w:rPr>
                <w:rFonts w:ascii="Arial" w:hAnsi="Arial" w:cs="Arial"/>
                <w:sz w:val="22"/>
                <w:szCs w:val="22"/>
              </w:rPr>
              <w:t>Holtom</w:t>
            </w:r>
            <w:proofErr w:type="spellEnd"/>
            <w:r w:rsidRPr="008828A1">
              <w:rPr>
                <w:rFonts w:ascii="Arial" w:hAnsi="Arial" w:cs="Arial"/>
                <w:sz w:val="22"/>
                <w:szCs w:val="22"/>
              </w:rPr>
              <w:t xml:space="preserve"> reported that the Parish Meeting raised profile of centenary and it is hoped that there will be an interactive performance based around the life of an Ettington resident from that time and a musical performance from the era.   </w:t>
            </w:r>
          </w:p>
          <w:p w:rsidR="008828A1" w:rsidRPr="00847952" w:rsidRDefault="008828A1" w:rsidP="003600A6">
            <w:pPr>
              <w:shd w:val="clear" w:color="auto" w:fill="FFFFFF"/>
              <w:rPr>
                <w:rFonts w:ascii="Arial" w:hAnsi="Arial" w:cs="Arial"/>
                <w:color w:val="26282A"/>
              </w:rPr>
            </w:pPr>
            <w:r>
              <w:rPr>
                <w:rFonts w:ascii="Arial" w:hAnsi="Arial" w:cs="Arial"/>
                <w:b/>
                <w:iCs/>
                <w:color w:val="000000"/>
              </w:rPr>
              <w:t xml:space="preserve">Solar Powered Speed Control </w:t>
            </w:r>
            <w:r>
              <w:rPr>
                <w:rFonts w:ascii="Arial" w:hAnsi="Arial" w:cs="Arial"/>
                <w:iCs/>
                <w:color w:val="000000"/>
              </w:rPr>
              <w:t xml:space="preserve">It was </w:t>
            </w:r>
            <w:r>
              <w:rPr>
                <w:rFonts w:ascii="Arial" w:hAnsi="Arial" w:cs="Arial"/>
                <w:b/>
                <w:iCs/>
                <w:color w:val="000000"/>
              </w:rPr>
              <w:t xml:space="preserve">resolved </w:t>
            </w:r>
            <w:r>
              <w:rPr>
                <w:rFonts w:ascii="Arial" w:hAnsi="Arial" w:cs="Arial"/>
                <w:iCs/>
                <w:color w:val="000000"/>
              </w:rPr>
              <w:t>that a reminder be sent to WCC regarding:  the obscured, but working, sign to the SE of village; the non-working sign at NW side of village and the replacement of bollards on the chicane near the Chequers.</w:t>
            </w:r>
          </w:p>
          <w:p w:rsidR="008828A1" w:rsidRDefault="008828A1" w:rsidP="003600A6">
            <w:pPr>
              <w:shd w:val="clear" w:color="auto" w:fill="FFFFFF"/>
              <w:rPr>
                <w:rFonts w:ascii="Arial" w:hAnsi="Arial" w:cs="Arial"/>
                <w:color w:val="26282A"/>
              </w:rPr>
            </w:pPr>
            <w:r>
              <w:rPr>
                <w:rFonts w:ascii="Arial" w:hAnsi="Arial" w:cs="Arial"/>
                <w:b/>
                <w:color w:val="26282A"/>
              </w:rPr>
              <w:t xml:space="preserve">Moving of Football Field.  </w:t>
            </w:r>
            <w:r>
              <w:rPr>
                <w:rFonts w:ascii="Arial" w:hAnsi="Arial" w:cs="Arial"/>
                <w:color w:val="26282A"/>
              </w:rPr>
              <w:t>It was noted that the position of footpath on the proposed plan is erroneous.</w:t>
            </w:r>
          </w:p>
          <w:p w:rsidR="008828A1" w:rsidRDefault="008828A1" w:rsidP="003600A6">
            <w:pPr>
              <w:shd w:val="clear" w:color="auto" w:fill="FFFFFF"/>
              <w:rPr>
                <w:rFonts w:ascii="Arial" w:hAnsi="Arial" w:cs="Arial"/>
                <w:color w:val="26282A"/>
              </w:rPr>
            </w:pPr>
            <w:r w:rsidRPr="00E84291">
              <w:rPr>
                <w:rFonts w:ascii="Arial" w:hAnsi="Arial" w:cs="Arial"/>
                <w:b/>
                <w:color w:val="26282A"/>
              </w:rPr>
              <w:t>Hedge Survey (rear of 50 Banbury Road)</w:t>
            </w:r>
            <w:r>
              <w:rPr>
                <w:rFonts w:ascii="Arial" w:hAnsi="Arial" w:cs="Arial"/>
                <w:b/>
                <w:color w:val="26282A"/>
              </w:rPr>
              <w:t xml:space="preserve"> </w:t>
            </w:r>
            <w:r>
              <w:rPr>
                <w:rFonts w:ascii="Arial" w:hAnsi="Arial" w:cs="Arial"/>
                <w:color w:val="26282A"/>
              </w:rPr>
              <w:t>The survey has been undertaken and report pending.</w:t>
            </w:r>
          </w:p>
          <w:p w:rsidR="008828A1" w:rsidRDefault="008828A1" w:rsidP="003600A6">
            <w:pPr>
              <w:shd w:val="clear" w:color="auto" w:fill="FFFFFF"/>
              <w:rPr>
                <w:rFonts w:ascii="Arial" w:hAnsi="Arial" w:cs="Arial"/>
                <w:color w:val="26282A"/>
              </w:rPr>
            </w:pPr>
            <w:r>
              <w:rPr>
                <w:rFonts w:ascii="Arial" w:hAnsi="Arial" w:cs="Arial"/>
                <w:b/>
                <w:color w:val="26282A"/>
              </w:rPr>
              <w:lastRenderedPageBreak/>
              <w:t xml:space="preserve">Meeting Regarding Speeding and Parking with </w:t>
            </w:r>
            <w:proofErr w:type="spellStart"/>
            <w:r>
              <w:rPr>
                <w:rFonts w:ascii="Arial" w:hAnsi="Arial" w:cs="Arial"/>
                <w:b/>
                <w:color w:val="26282A"/>
              </w:rPr>
              <w:t>Nadim</w:t>
            </w:r>
            <w:proofErr w:type="spellEnd"/>
            <w:r>
              <w:rPr>
                <w:rFonts w:ascii="Arial" w:hAnsi="Arial" w:cs="Arial"/>
                <w:b/>
                <w:color w:val="26282A"/>
              </w:rPr>
              <w:t xml:space="preserve"> </w:t>
            </w:r>
            <w:proofErr w:type="spellStart"/>
            <w:r>
              <w:rPr>
                <w:rFonts w:ascii="Arial" w:hAnsi="Arial" w:cs="Arial"/>
                <w:b/>
                <w:color w:val="26282A"/>
              </w:rPr>
              <w:t>Zahawi</w:t>
            </w:r>
            <w:proofErr w:type="spellEnd"/>
            <w:r>
              <w:rPr>
                <w:rFonts w:ascii="Arial" w:hAnsi="Arial" w:cs="Arial"/>
                <w:b/>
                <w:color w:val="26282A"/>
              </w:rPr>
              <w:t xml:space="preserve"> </w:t>
            </w:r>
            <w:r>
              <w:rPr>
                <w:rFonts w:ascii="Arial" w:hAnsi="Arial" w:cs="Arial"/>
                <w:color w:val="26282A"/>
              </w:rPr>
              <w:t>the Clerk will forward the issues raised to the MP and ask that Pre-School also be invited to attend the meeting which he is to arrange.</w:t>
            </w:r>
          </w:p>
          <w:p w:rsidR="008828A1" w:rsidRPr="00590692" w:rsidRDefault="008828A1" w:rsidP="003600A6">
            <w:pPr>
              <w:shd w:val="clear" w:color="auto" w:fill="FFFFFF"/>
              <w:rPr>
                <w:rFonts w:ascii="Arial" w:hAnsi="Arial" w:cs="Arial"/>
              </w:rPr>
            </w:pPr>
            <w:r>
              <w:rPr>
                <w:rFonts w:ascii="Arial" w:hAnsi="Arial" w:cs="Arial"/>
                <w:b/>
                <w:color w:val="26282A"/>
              </w:rPr>
              <w:t xml:space="preserve">Spitfire Development:  </w:t>
            </w:r>
            <w:r>
              <w:rPr>
                <w:rFonts w:ascii="Arial" w:hAnsi="Arial" w:cs="Arial"/>
                <w:color w:val="26282A"/>
              </w:rPr>
              <w:t xml:space="preserve">Concern was expressed regarding a) the naming of Hays Meadow when the request was for Hay Meadow; b) the trees at Chequers boundary have not been replaced; c) the </w:t>
            </w:r>
            <w:proofErr w:type="gramStart"/>
            <w:r>
              <w:rPr>
                <w:rFonts w:ascii="Arial" w:hAnsi="Arial" w:cs="Arial"/>
                <w:color w:val="26282A"/>
              </w:rPr>
              <w:t>replacement  trees</w:t>
            </w:r>
            <w:proofErr w:type="gramEnd"/>
            <w:r>
              <w:rPr>
                <w:rFonts w:ascii="Arial" w:hAnsi="Arial" w:cs="Arial"/>
                <w:color w:val="26282A"/>
              </w:rPr>
              <w:t xml:space="preserve"> to road frontage are silver birch not hornbeam as had been proposed.  It was </w:t>
            </w:r>
            <w:r>
              <w:rPr>
                <w:rFonts w:ascii="Arial" w:hAnsi="Arial" w:cs="Arial"/>
                <w:b/>
                <w:color w:val="26282A"/>
              </w:rPr>
              <w:t xml:space="preserve">resolved </w:t>
            </w:r>
            <w:r>
              <w:rPr>
                <w:rFonts w:ascii="Arial" w:hAnsi="Arial" w:cs="Arial"/>
                <w:color w:val="26282A"/>
              </w:rPr>
              <w:t>that Spitfire will be contacted regarding the above and that Cllr O’Donnell and SDC Enforcement Officer will be copied in.</w:t>
            </w:r>
            <w:r>
              <w:rPr>
                <w:rFonts w:ascii="Arial" w:hAnsi="Arial" w:cs="Arial"/>
              </w:rPr>
              <w:t xml:space="preserve">  </w:t>
            </w:r>
          </w:p>
        </w:tc>
      </w:tr>
      <w:tr w:rsidR="008828A1" w:rsidRPr="00DC1808" w:rsidTr="008828A1">
        <w:trPr>
          <w:trHeight w:val="340"/>
        </w:trPr>
        <w:tc>
          <w:tcPr>
            <w:tcW w:w="562" w:type="dxa"/>
          </w:tcPr>
          <w:p w:rsidR="008828A1" w:rsidRPr="001B7A0B" w:rsidRDefault="008828A1" w:rsidP="003600A6">
            <w:pPr>
              <w:rPr>
                <w:rFonts w:ascii="Arial" w:hAnsi="Arial" w:cs="Arial"/>
                <w:vertAlign w:val="superscript"/>
              </w:rPr>
            </w:pPr>
            <w:r>
              <w:rPr>
                <w:rFonts w:ascii="Arial" w:hAnsi="Arial" w:cs="Arial"/>
              </w:rPr>
              <w:lastRenderedPageBreak/>
              <w:t>12</w:t>
            </w:r>
            <w:r>
              <w:rPr>
                <w:rFonts w:ascii="Arial" w:hAnsi="Arial" w:cs="Arial"/>
                <w:vertAlign w:val="superscript"/>
              </w:rPr>
              <w:t>835.</w:t>
            </w:r>
          </w:p>
        </w:tc>
        <w:tc>
          <w:tcPr>
            <w:tcW w:w="9894" w:type="dxa"/>
          </w:tcPr>
          <w:p w:rsidR="008828A1" w:rsidRPr="00590692" w:rsidRDefault="008828A1" w:rsidP="003600A6">
            <w:pPr>
              <w:pStyle w:val="yiv0115158298msonormal"/>
              <w:rPr>
                <w:rFonts w:ascii="Arial" w:hAnsi="Arial" w:cs="Arial"/>
              </w:rPr>
            </w:pPr>
            <w:r w:rsidRPr="001B7A0B">
              <w:rPr>
                <w:rFonts w:ascii="Arial" w:hAnsi="Arial" w:cs="Arial"/>
                <w:b/>
              </w:rPr>
              <w:t xml:space="preserve">Correspondence </w:t>
            </w:r>
            <w:proofErr w:type="gramStart"/>
            <w:r w:rsidRPr="001B7A0B">
              <w:rPr>
                <w:rFonts w:ascii="Arial" w:hAnsi="Arial" w:cs="Arial"/>
                <w:b/>
              </w:rPr>
              <w:t>Report</w:t>
            </w:r>
            <w:r>
              <w:rPr>
                <w:rFonts w:ascii="Arial" w:hAnsi="Arial" w:cs="Arial"/>
              </w:rPr>
              <w:t xml:space="preserve">  It</w:t>
            </w:r>
            <w:proofErr w:type="gramEnd"/>
            <w:r>
              <w:rPr>
                <w:rFonts w:ascii="Arial" w:hAnsi="Arial" w:cs="Arial"/>
              </w:rPr>
              <w:t xml:space="preserve"> was </w:t>
            </w:r>
            <w:r>
              <w:rPr>
                <w:rFonts w:ascii="Arial" w:hAnsi="Arial" w:cs="Arial"/>
                <w:b/>
              </w:rPr>
              <w:t xml:space="preserve">resolved </w:t>
            </w:r>
            <w:r>
              <w:rPr>
                <w:rFonts w:ascii="Arial" w:hAnsi="Arial" w:cs="Arial"/>
              </w:rPr>
              <w:t xml:space="preserve">that no work is considered necessary as a) the tree inspection did not highlight any weak branches or sharp protrusions and these factors were confirmed by Cllrs </w:t>
            </w:r>
            <w:proofErr w:type="spellStart"/>
            <w:r>
              <w:rPr>
                <w:rFonts w:ascii="Arial" w:hAnsi="Arial" w:cs="Arial"/>
              </w:rPr>
              <w:t>Hawksworth</w:t>
            </w:r>
            <w:proofErr w:type="spellEnd"/>
            <w:r>
              <w:rPr>
                <w:rFonts w:ascii="Arial" w:hAnsi="Arial" w:cs="Arial"/>
              </w:rPr>
              <w:t>, Smith and Henry.</w:t>
            </w:r>
          </w:p>
        </w:tc>
      </w:tr>
      <w:tr w:rsidR="008828A1" w:rsidRPr="00DC1808" w:rsidTr="008828A1">
        <w:trPr>
          <w:trHeight w:val="340"/>
        </w:trPr>
        <w:tc>
          <w:tcPr>
            <w:tcW w:w="562" w:type="dxa"/>
          </w:tcPr>
          <w:p w:rsidR="008828A1" w:rsidRPr="002356D7" w:rsidRDefault="008828A1" w:rsidP="003600A6">
            <w:pPr>
              <w:rPr>
                <w:rFonts w:ascii="Arial" w:hAnsi="Arial" w:cs="Arial"/>
                <w:vertAlign w:val="superscript"/>
              </w:rPr>
            </w:pPr>
            <w:r>
              <w:rPr>
                <w:rFonts w:ascii="Arial" w:hAnsi="Arial" w:cs="Arial"/>
              </w:rPr>
              <w:t>13</w:t>
            </w:r>
            <w:r>
              <w:rPr>
                <w:rFonts w:ascii="Arial" w:hAnsi="Arial" w:cs="Arial"/>
                <w:vertAlign w:val="superscript"/>
              </w:rPr>
              <w:t>8.40</w:t>
            </w:r>
          </w:p>
        </w:tc>
        <w:tc>
          <w:tcPr>
            <w:tcW w:w="9894" w:type="dxa"/>
          </w:tcPr>
          <w:p w:rsidR="008828A1" w:rsidRPr="001B7A0B" w:rsidRDefault="008828A1" w:rsidP="003600A6">
            <w:pPr>
              <w:rPr>
                <w:rFonts w:ascii="Arial" w:hAnsi="Arial" w:cs="Arial"/>
                <w:b/>
              </w:rPr>
            </w:pPr>
            <w:r w:rsidRPr="001B7A0B">
              <w:rPr>
                <w:rFonts w:ascii="Arial" w:hAnsi="Arial" w:cs="Arial"/>
                <w:b/>
              </w:rPr>
              <w:t>Re-adoption of Policies, Procedures, Regulations and Standing Orders:</w:t>
            </w:r>
          </w:p>
          <w:p w:rsidR="008828A1" w:rsidRDefault="008828A1" w:rsidP="008828A1">
            <w:pPr>
              <w:pStyle w:val="ListParagraph"/>
              <w:numPr>
                <w:ilvl w:val="0"/>
                <w:numId w:val="1"/>
              </w:numPr>
              <w:rPr>
                <w:rFonts w:ascii="Arial" w:hAnsi="Arial" w:cs="Arial"/>
              </w:rPr>
            </w:pPr>
            <w:r>
              <w:rPr>
                <w:rFonts w:ascii="Arial" w:hAnsi="Arial" w:cs="Arial"/>
              </w:rPr>
              <w:t>Standing Orders</w:t>
            </w:r>
          </w:p>
          <w:p w:rsidR="008828A1" w:rsidRDefault="008828A1" w:rsidP="008828A1">
            <w:pPr>
              <w:pStyle w:val="ListParagraph"/>
              <w:numPr>
                <w:ilvl w:val="0"/>
                <w:numId w:val="1"/>
              </w:numPr>
              <w:rPr>
                <w:rFonts w:ascii="Arial" w:hAnsi="Arial" w:cs="Arial"/>
              </w:rPr>
            </w:pPr>
            <w:r>
              <w:rPr>
                <w:rFonts w:ascii="Arial" w:hAnsi="Arial" w:cs="Arial"/>
              </w:rPr>
              <w:t>Code of Conduct</w:t>
            </w:r>
          </w:p>
          <w:p w:rsidR="008828A1" w:rsidRDefault="008828A1" w:rsidP="008828A1">
            <w:pPr>
              <w:pStyle w:val="ListParagraph"/>
              <w:numPr>
                <w:ilvl w:val="0"/>
                <w:numId w:val="1"/>
              </w:numPr>
              <w:rPr>
                <w:rFonts w:ascii="Arial" w:hAnsi="Arial" w:cs="Arial"/>
              </w:rPr>
            </w:pPr>
            <w:r>
              <w:rPr>
                <w:rFonts w:ascii="Arial" w:hAnsi="Arial" w:cs="Arial"/>
              </w:rPr>
              <w:t>Finance Regulations</w:t>
            </w:r>
          </w:p>
          <w:p w:rsidR="008828A1" w:rsidRDefault="008828A1" w:rsidP="008828A1">
            <w:pPr>
              <w:pStyle w:val="ListParagraph"/>
              <w:numPr>
                <w:ilvl w:val="0"/>
                <w:numId w:val="1"/>
              </w:numPr>
              <w:rPr>
                <w:rFonts w:ascii="Arial" w:hAnsi="Arial" w:cs="Arial"/>
              </w:rPr>
            </w:pPr>
            <w:r>
              <w:rPr>
                <w:rFonts w:ascii="Arial" w:hAnsi="Arial" w:cs="Arial"/>
              </w:rPr>
              <w:t>Dealing with Complaints</w:t>
            </w:r>
          </w:p>
          <w:p w:rsidR="008828A1" w:rsidRDefault="008828A1" w:rsidP="008828A1">
            <w:pPr>
              <w:pStyle w:val="ListParagraph"/>
              <w:numPr>
                <w:ilvl w:val="0"/>
                <w:numId w:val="1"/>
              </w:numPr>
              <w:rPr>
                <w:rFonts w:ascii="Arial" w:hAnsi="Arial" w:cs="Arial"/>
              </w:rPr>
            </w:pPr>
            <w:r>
              <w:rPr>
                <w:rFonts w:ascii="Arial" w:hAnsi="Arial" w:cs="Arial"/>
              </w:rPr>
              <w:t>Councillor Expenses</w:t>
            </w:r>
          </w:p>
          <w:p w:rsidR="008828A1" w:rsidRDefault="008828A1" w:rsidP="008828A1">
            <w:pPr>
              <w:pStyle w:val="ListParagraph"/>
              <w:numPr>
                <w:ilvl w:val="0"/>
                <w:numId w:val="1"/>
              </w:numPr>
              <w:rPr>
                <w:rFonts w:ascii="Arial" w:hAnsi="Arial" w:cs="Arial"/>
              </w:rPr>
            </w:pPr>
            <w:r>
              <w:rPr>
                <w:rFonts w:ascii="Arial" w:hAnsi="Arial" w:cs="Arial"/>
              </w:rPr>
              <w:t>Dealing with the Press, Media and Filming, Recording and Broadcasting of Meetings</w:t>
            </w:r>
          </w:p>
          <w:p w:rsidR="008828A1" w:rsidRDefault="008828A1" w:rsidP="008828A1">
            <w:pPr>
              <w:pStyle w:val="ListParagraph"/>
              <w:numPr>
                <w:ilvl w:val="0"/>
                <w:numId w:val="1"/>
              </w:numPr>
              <w:rPr>
                <w:rFonts w:ascii="Arial" w:hAnsi="Arial" w:cs="Arial"/>
              </w:rPr>
            </w:pPr>
            <w:r>
              <w:rPr>
                <w:rFonts w:ascii="Arial" w:hAnsi="Arial" w:cs="Arial"/>
              </w:rPr>
              <w:t>Grants to Community Centre</w:t>
            </w:r>
          </w:p>
          <w:p w:rsidR="008828A1" w:rsidRDefault="008828A1" w:rsidP="008828A1">
            <w:pPr>
              <w:pStyle w:val="ListParagraph"/>
              <w:numPr>
                <w:ilvl w:val="0"/>
                <w:numId w:val="1"/>
              </w:numPr>
              <w:rPr>
                <w:rFonts w:ascii="Arial" w:hAnsi="Arial" w:cs="Arial"/>
              </w:rPr>
            </w:pPr>
            <w:r>
              <w:rPr>
                <w:rFonts w:ascii="Arial" w:hAnsi="Arial" w:cs="Arial"/>
              </w:rPr>
              <w:t>Freedom of Information/Publication Scheme</w:t>
            </w:r>
          </w:p>
          <w:p w:rsidR="008828A1" w:rsidRPr="001B7A0B" w:rsidRDefault="008828A1" w:rsidP="003600A6">
            <w:pPr>
              <w:rPr>
                <w:rFonts w:ascii="Arial" w:hAnsi="Arial" w:cs="Arial"/>
                <w:b/>
              </w:rPr>
            </w:pPr>
            <w:r>
              <w:rPr>
                <w:rFonts w:ascii="Arial" w:hAnsi="Arial" w:cs="Arial"/>
              </w:rPr>
              <w:t xml:space="preserve">It was </w:t>
            </w:r>
            <w:r>
              <w:rPr>
                <w:rFonts w:ascii="Arial" w:hAnsi="Arial" w:cs="Arial"/>
                <w:b/>
              </w:rPr>
              <w:t xml:space="preserve">resolved </w:t>
            </w:r>
            <w:r>
              <w:rPr>
                <w:rFonts w:ascii="Arial" w:hAnsi="Arial" w:cs="Arial"/>
              </w:rPr>
              <w:t>that these be readopted.</w:t>
            </w:r>
          </w:p>
        </w:tc>
      </w:tr>
      <w:tr w:rsidR="008828A1" w:rsidRPr="00DC1808" w:rsidTr="008828A1">
        <w:trPr>
          <w:trHeight w:val="340"/>
        </w:trPr>
        <w:tc>
          <w:tcPr>
            <w:tcW w:w="562" w:type="dxa"/>
          </w:tcPr>
          <w:p w:rsidR="008828A1" w:rsidRPr="002356D7" w:rsidRDefault="008828A1" w:rsidP="003600A6">
            <w:pPr>
              <w:rPr>
                <w:rFonts w:ascii="Arial" w:hAnsi="Arial" w:cs="Arial"/>
                <w:vertAlign w:val="superscript"/>
              </w:rPr>
            </w:pPr>
            <w:r>
              <w:rPr>
                <w:rFonts w:ascii="Arial" w:hAnsi="Arial" w:cs="Arial"/>
              </w:rPr>
              <w:t>14</w:t>
            </w:r>
            <w:r>
              <w:rPr>
                <w:rFonts w:ascii="Arial" w:hAnsi="Arial" w:cs="Arial"/>
                <w:vertAlign w:val="superscript"/>
              </w:rPr>
              <w:t>8.42</w:t>
            </w:r>
          </w:p>
        </w:tc>
        <w:tc>
          <w:tcPr>
            <w:tcW w:w="9894" w:type="dxa"/>
          </w:tcPr>
          <w:p w:rsidR="008828A1" w:rsidRPr="00C271E4" w:rsidRDefault="008828A1" w:rsidP="003600A6">
            <w:pPr>
              <w:rPr>
                <w:rFonts w:ascii="Arial" w:hAnsi="Arial" w:cs="Arial"/>
              </w:rPr>
            </w:pPr>
            <w:r>
              <w:rPr>
                <w:rFonts w:ascii="Arial" w:hAnsi="Arial" w:cs="Arial"/>
                <w:b/>
              </w:rPr>
              <w:t xml:space="preserve">General Data Protection Regulations – </w:t>
            </w:r>
            <w:r>
              <w:rPr>
                <w:rFonts w:ascii="Arial" w:hAnsi="Arial" w:cs="Arial"/>
              </w:rPr>
              <w:t xml:space="preserve">Appendix 4 It was </w:t>
            </w:r>
            <w:r>
              <w:rPr>
                <w:rFonts w:ascii="Arial" w:hAnsi="Arial" w:cs="Arial"/>
                <w:b/>
              </w:rPr>
              <w:t xml:space="preserve">resolved </w:t>
            </w:r>
            <w:r>
              <w:rPr>
                <w:rFonts w:ascii="Arial" w:hAnsi="Arial" w:cs="Arial"/>
              </w:rPr>
              <w:t xml:space="preserve">that a) the privacy notices and policy be adopted and b) the </w:t>
            </w:r>
            <w:proofErr w:type="spellStart"/>
            <w:r>
              <w:rPr>
                <w:rFonts w:ascii="Arial" w:hAnsi="Arial" w:cs="Arial"/>
              </w:rPr>
              <w:t>workplan</w:t>
            </w:r>
            <w:proofErr w:type="spellEnd"/>
            <w:r>
              <w:rPr>
                <w:rFonts w:ascii="Arial" w:hAnsi="Arial" w:cs="Arial"/>
              </w:rPr>
              <w:t xml:space="preserve"> is appropriate.  There was discussion about physical and electronic security of equipment/paperwork kept at the Clerk’s home and it was agreed that these factors should be addressed in the Retention and Destruction Policy which is to be drafted.</w:t>
            </w:r>
          </w:p>
        </w:tc>
      </w:tr>
      <w:tr w:rsidR="008828A1" w:rsidRPr="00DC1808" w:rsidTr="008828A1">
        <w:trPr>
          <w:trHeight w:val="340"/>
        </w:trPr>
        <w:tc>
          <w:tcPr>
            <w:tcW w:w="562" w:type="dxa"/>
          </w:tcPr>
          <w:p w:rsidR="008828A1" w:rsidRPr="002356D7" w:rsidRDefault="008828A1" w:rsidP="003600A6">
            <w:pPr>
              <w:rPr>
                <w:rFonts w:ascii="Arial" w:hAnsi="Arial" w:cs="Arial"/>
                <w:vertAlign w:val="superscript"/>
              </w:rPr>
            </w:pPr>
            <w:r>
              <w:rPr>
                <w:rFonts w:ascii="Arial" w:hAnsi="Arial" w:cs="Arial"/>
              </w:rPr>
              <w:t>15</w:t>
            </w:r>
            <w:r>
              <w:rPr>
                <w:rFonts w:ascii="Arial" w:hAnsi="Arial" w:cs="Arial"/>
                <w:vertAlign w:val="superscript"/>
              </w:rPr>
              <w:t>8.47</w:t>
            </w:r>
          </w:p>
        </w:tc>
        <w:tc>
          <w:tcPr>
            <w:tcW w:w="9894" w:type="dxa"/>
          </w:tcPr>
          <w:p w:rsidR="008828A1" w:rsidRDefault="008828A1" w:rsidP="003600A6">
            <w:pPr>
              <w:rPr>
                <w:rFonts w:ascii="Arial" w:hAnsi="Arial" w:cs="Arial"/>
              </w:rPr>
            </w:pPr>
            <w:r>
              <w:rPr>
                <w:rFonts w:ascii="Arial" w:hAnsi="Arial" w:cs="Arial"/>
                <w:b/>
              </w:rPr>
              <w:t xml:space="preserve">Audit 2017-18  </w:t>
            </w:r>
            <w:r>
              <w:rPr>
                <w:rFonts w:ascii="Arial" w:hAnsi="Arial" w:cs="Arial"/>
              </w:rPr>
              <w:t xml:space="preserve">It was </w:t>
            </w:r>
            <w:r>
              <w:rPr>
                <w:rFonts w:ascii="Arial" w:hAnsi="Arial" w:cs="Arial"/>
                <w:b/>
              </w:rPr>
              <w:t xml:space="preserve">resolved </w:t>
            </w:r>
            <w:r>
              <w:rPr>
                <w:rFonts w:ascii="Arial" w:hAnsi="Arial" w:cs="Arial"/>
              </w:rPr>
              <w:t>that Section 1 be completed as follows:</w:t>
            </w:r>
          </w:p>
          <w:tbl>
            <w:tblPr>
              <w:tblStyle w:val="TableGrid"/>
              <w:tblW w:w="0" w:type="auto"/>
              <w:tblLayout w:type="fixed"/>
              <w:tblLook w:val="04A0" w:firstRow="1" w:lastRow="0" w:firstColumn="1" w:lastColumn="0" w:noHBand="0" w:noVBand="1"/>
            </w:tblPr>
            <w:tblGrid>
              <w:gridCol w:w="788"/>
              <w:gridCol w:w="993"/>
              <w:gridCol w:w="992"/>
              <w:gridCol w:w="850"/>
              <w:gridCol w:w="709"/>
              <w:gridCol w:w="709"/>
              <w:gridCol w:w="1276"/>
              <w:gridCol w:w="1559"/>
              <w:gridCol w:w="1559"/>
            </w:tblGrid>
            <w:tr w:rsidR="008828A1" w:rsidTr="008828A1">
              <w:tc>
                <w:tcPr>
                  <w:tcW w:w="788" w:type="dxa"/>
                </w:tcPr>
                <w:p w:rsidR="008828A1" w:rsidRDefault="008828A1" w:rsidP="003600A6">
                  <w:pPr>
                    <w:rPr>
                      <w:rFonts w:ascii="Arial" w:hAnsi="Arial" w:cs="Arial"/>
                    </w:rPr>
                  </w:pPr>
                  <w:r>
                    <w:rPr>
                      <w:rFonts w:ascii="Arial" w:hAnsi="Arial" w:cs="Arial"/>
                    </w:rPr>
                    <w:t>1</w:t>
                  </w:r>
                </w:p>
              </w:tc>
              <w:tc>
                <w:tcPr>
                  <w:tcW w:w="993" w:type="dxa"/>
                </w:tcPr>
                <w:p w:rsidR="008828A1" w:rsidRDefault="008828A1" w:rsidP="003600A6">
                  <w:pPr>
                    <w:rPr>
                      <w:rFonts w:ascii="Arial" w:hAnsi="Arial" w:cs="Arial"/>
                    </w:rPr>
                  </w:pPr>
                  <w:r>
                    <w:rPr>
                      <w:rFonts w:ascii="Arial" w:hAnsi="Arial" w:cs="Arial"/>
                    </w:rPr>
                    <w:t>2</w:t>
                  </w:r>
                </w:p>
              </w:tc>
              <w:tc>
                <w:tcPr>
                  <w:tcW w:w="992" w:type="dxa"/>
                </w:tcPr>
                <w:p w:rsidR="008828A1" w:rsidRDefault="008828A1" w:rsidP="003600A6">
                  <w:pPr>
                    <w:rPr>
                      <w:rFonts w:ascii="Arial" w:hAnsi="Arial" w:cs="Arial"/>
                    </w:rPr>
                  </w:pPr>
                  <w:r>
                    <w:rPr>
                      <w:rFonts w:ascii="Arial" w:hAnsi="Arial" w:cs="Arial"/>
                    </w:rPr>
                    <w:t>3</w:t>
                  </w:r>
                </w:p>
              </w:tc>
              <w:tc>
                <w:tcPr>
                  <w:tcW w:w="850" w:type="dxa"/>
                </w:tcPr>
                <w:p w:rsidR="008828A1" w:rsidRDefault="008828A1" w:rsidP="003600A6">
                  <w:pPr>
                    <w:rPr>
                      <w:rFonts w:ascii="Arial" w:hAnsi="Arial" w:cs="Arial"/>
                    </w:rPr>
                  </w:pPr>
                  <w:r>
                    <w:rPr>
                      <w:rFonts w:ascii="Arial" w:hAnsi="Arial" w:cs="Arial"/>
                    </w:rPr>
                    <w:t>4</w:t>
                  </w:r>
                </w:p>
              </w:tc>
              <w:tc>
                <w:tcPr>
                  <w:tcW w:w="709" w:type="dxa"/>
                </w:tcPr>
                <w:p w:rsidR="008828A1" w:rsidRDefault="008828A1" w:rsidP="003600A6">
                  <w:pPr>
                    <w:rPr>
                      <w:rFonts w:ascii="Arial" w:hAnsi="Arial" w:cs="Arial"/>
                    </w:rPr>
                  </w:pPr>
                  <w:r>
                    <w:rPr>
                      <w:rFonts w:ascii="Arial" w:hAnsi="Arial" w:cs="Arial"/>
                    </w:rPr>
                    <w:t>5</w:t>
                  </w:r>
                </w:p>
              </w:tc>
              <w:tc>
                <w:tcPr>
                  <w:tcW w:w="709" w:type="dxa"/>
                </w:tcPr>
                <w:p w:rsidR="008828A1" w:rsidRDefault="008828A1" w:rsidP="003600A6">
                  <w:pPr>
                    <w:rPr>
                      <w:rFonts w:ascii="Arial" w:hAnsi="Arial" w:cs="Arial"/>
                    </w:rPr>
                  </w:pPr>
                  <w:r>
                    <w:rPr>
                      <w:rFonts w:ascii="Arial" w:hAnsi="Arial" w:cs="Arial"/>
                    </w:rPr>
                    <w:t>6</w:t>
                  </w:r>
                </w:p>
              </w:tc>
              <w:tc>
                <w:tcPr>
                  <w:tcW w:w="1276" w:type="dxa"/>
                </w:tcPr>
                <w:p w:rsidR="008828A1" w:rsidRDefault="008828A1" w:rsidP="003600A6">
                  <w:pPr>
                    <w:rPr>
                      <w:rFonts w:ascii="Arial" w:hAnsi="Arial" w:cs="Arial"/>
                    </w:rPr>
                  </w:pPr>
                  <w:r>
                    <w:rPr>
                      <w:rFonts w:ascii="Arial" w:hAnsi="Arial" w:cs="Arial"/>
                    </w:rPr>
                    <w:t>7</w:t>
                  </w:r>
                </w:p>
              </w:tc>
              <w:tc>
                <w:tcPr>
                  <w:tcW w:w="1559" w:type="dxa"/>
                </w:tcPr>
                <w:p w:rsidR="008828A1" w:rsidRDefault="008828A1" w:rsidP="003600A6">
                  <w:pPr>
                    <w:rPr>
                      <w:rFonts w:ascii="Arial" w:hAnsi="Arial" w:cs="Arial"/>
                    </w:rPr>
                  </w:pPr>
                  <w:r>
                    <w:rPr>
                      <w:rFonts w:ascii="Arial" w:hAnsi="Arial" w:cs="Arial"/>
                    </w:rPr>
                    <w:t>8</w:t>
                  </w:r>
                </w:p>
              </w:tc>
              <w:tc>
                <w:tcPr>
                  <w:tcW w:w="1559" w:type="dxa"/>
                </w:tcPr>
                <w:p w:rsidR="008828A1" w:rsidRDefault="008828A1" w:rsidP="003600A6">
                  <w:pPr>
                    <w:rPr>
                      <w:rFonts w:ascii="Arial" w:hAnsi="Arial" w:cs="Arial"/>
                    </w:rPr>
                  </w:pPr>
                  <w:r>
                    <w:rPr>
                      <w:rFonts w:ascii="Arial" w:hAnsi="Arial" w:cs="Arial"/>
                    </w:rPr>
                    <w:t>9</w:t>
                  </w:r>
                </w:p>
              </w:tc>
            </w:tr>
            <w:tr w:rsidR="008828A1" w:rsidTr="008828A1">
              <w:tc>
                <w:tcPr>
                  <w:tcW w:w="788" w:type="dxa"/>
                </w:tcPr>
                <w:p w:rsidR="008828A1" w:rsidRDefault="008828A1" w:rsidP="003600A6">
                  <w:pPr>
                    <w:rPr>
                      <w:rFonts w:ascii="Arial" w:hAnsi="Arial" w:cs="Arial"/>
                    </w:rPr>
                  </w:pPr>
                  <w:r>
                    <w:rPr>
                      <w:rFonts w:ascii="Arial" w:hAnsi="Arial" w:cs="Arial"/>
                    </w:rPr>
                    <w:t>Y</w:t>
                  </w:r>
                </w:p>
              </w:tc>
              <w:tc>
                <w:tcPr>
                  <w:tcW w:w="993" w:type="dxa"/>
                </w:tcPr>
                <w:p w:rsidR="008828A1" w:rsidRDefault="008828A1" w:rsidP="003600A6">
                  <w:pPr>
                    <w:rPr>
                      <w:rFonts w:ascii="Arial" w:hAnsi="Arial" w:cs="Arial"/>
                    </w:rPr>
                  </w:pPr>
                  <w:r>
                    <w:rPr>
                      <w:rFonts w:ascii="Arial" w:hAnsi="Arial" w:cs="Arial"/>
                    </w:rPr>
                    <w:t>Y</w:t>
                  </w:r>
                </w:p>
              </w:tc>
              <w:tc>
                <w:tcPr>
                  <w:tcW w:w="992" w:type="dxa"/>
                </w:tcPr>
                <w:p w:rsidR="008828A1" w:rsidRDefault="008828A1" w:rsidP="003600A6">
                  <w:pPr>
                    <w:rPr>
                      <w:rFonts w:ascii="Arial" w:hAnsi="Arial" w:cs="Arial"/>
                    </w:rPr>
                  </w:pPr>
                  <w:r>
                    <w:rPr>
                      <w:rFonts w:ascii="Arial" w:hAnsi="Arial" w:cs="Arial"/>
                    </w:rPr>
                    <w:t>Y</w:t>
                  </w:r>
                </w:p>
              </w:tc>
              <w:tc>
                <w:tcPr>
                  <w:tcW w:w="850" w:type="dxa"/>
                </w:tcPr>
                <w:p w:rsidR="008828A1" w:rsidRDefault="008828A1" w:rsidP="003600A6">
                  <w:pPr>
                    <w:rPr>
                      <w:rFonts w:ascii="Arial" w:hAnsi="Arial" w:cs="Arial"/>
                    </w:rPr>
                  </w:pPr>
                  <w:r>
                    <w:rPr>
                      <w:rFonts w:ascii="Arial" w:hAnsi="Arial" w:cs="Arial"/>
                    </w:rPr>
                    <w:t>Y</w:t>
                  </w:r>
                </w:p>
              </w:tc>
              <w:tc>
                <w:tcPr>
                  <w:tcW w:w="709" w:type="dxa"/>
                </w:tcPr>
                <w:p w:rsidR="008828A1" w:rsidRDefault="008828A1" w:rsidP="003600A6">
                  <w:pPr>
                    <w:rPr>
                      <w:rFonts w:ascii="Arial" w:hAnsi="Arial" w:cs="Arial"/>
                    </w:rPr>
                  </w:pPr>
                  <w:r>
                    <w:rPr>
                      <w:rFonts w:ascii="Arial" w:hAnsi="Arial" w:cs="Arial"/>
                    </w:rPr>
                    <w:t>Y</w:t>
                  </w:r>
                </w:p>
              </w:tc>
              <w:tc>
                <w:tcPr>
                  <w:tcW w:w="709" w:type="dxa"/>
                </w:tcPr>
                <w:p w:rsidR="008828A1" w:rsidRDefault="008828A1" w:rsidP="003600A6">
                  <w:pPr>
                    <w:rPr>
                      <w:rFonts w:ascii="Arial" w:hAnsi="Arial" w:cs="Arial"/>
                    </w:rPr>
                  </w:pPr>
                  <w:r>
                    <w:rPr>
                      <w:rFonts w:ascii="Arial" w:hAnsi="Arial" w:cs="Arial"/>
                    </w:rPr>
                    <w:t>Y</w:t>
                  </w:r>
                </w:p>
              </w:tc>
              <w:tc>
                <w:tcPr>
                  <w:tcW w:w="1276" w:type="dxa"/>
                </w:tcPr>
                <w:p w:rsidR="008828A1" w:rsidRDefault="008828A1" w:rsidP="003600A6">
                  <w:pPr>
                    <w:rPr>
                      <w:rFonts w:ascii="Arial" w:hAnsi="Arial" w:cs="Arial"/>
                    </w:rPr>
                  </w:pPr>
                  <w:r>
                    <w:rPr>
                      <w:rFonts w:ascii="Arial" w:hAnsi="Arial" w:cs="Arial"/>
                    </w:rPr>
                    <w:t>Y</w:t>
                  </w:r>
                </w:p>
              </w:tc>
              <w:tc>
                <w:tcPr>
                  <w:tcW w:w="1559" w:type="dxa"/>
                </w:tcPr>
                <w:p w:rsidR="008828A1" w:rsidRDefault="008828A1" w:rsidP="003600A6">
                  <w:pPr>
                    <w:rPr>
                      <w:rFonts w:ascii="Arial" w:hAnsi="Arial" w:cs="Arial"/>
                    </w:rPr>
                  </w:pPr>
                  <w:r>
                    <w:rPr>
                      <w:rFonts w:ascii="Arial" w:hAnsi="Arial" w:cs="Arial"/>
                    </w:rPr>
                    <w:t>Y</w:t>
                  </w:r>
                </w:p>
              </w:tc>
              <w:tc>
                <w:tcPr>
                  <w:tcW w:w="1559" w:type="dxa"/>
                </w:tcPr>
                <w:p w:rsidR="008828A1" w:rsidRDefault="008828A1" w:rsidP="003600A6">
                  <w:pPr>
                    <w:rPr>
                      <w:rFonts w:ascii="Arial" w:hAnsi="Arial" w:cs="Arial"/>
                    </w:rPr>
                  </w:pPr>
                  <w:r>
                    <w:rPr>
                      <w:rFonts w:ascii="Arial" w:hAnsi="Arial" w:cs="Arial"/>
                    </w:rPr>
                    <w:t>Y</w:t>
                  </w:r>
                </w:p>
              </w:tc>
            </w:tr>
          </w:tbl>
          <w:p w:rsidR="008828A1" w:rsidRPr="00A64C8D" w:rsidRDefault="008828A1" w:rsidP="003600A6">
            <w:pPr>
              <w:rPr>
                <w:rFonts w:ascii="Arial" w:hAnsi="Arial" w:cs="Arial"/>
              </w:rPr>
            </w:pPr>
            <w:r>
              <w:rPr>
                <w:rFonts w:ascii="Arial" w:hAnsi="Arial" w:cs="Arial"/>
              </w:rPr>
              <w:t xml:space="preserve">It was further </w:t>
            </w:r>
            <w:r>
              <w:rPr>
                <w:rFonts w:ascii="Arial" w:hAnsi="Arial" w:cs="Arial"/>
                <w:b/>
              </w:rPr>
              <w:t xml:space="preserve">resolved </w:t>
            </w:r>
            <w:r>
              <w:rPr>
                <w:rFonts w:ascii="Arial" w:hAnsi="Arial" w:cs="Arial"/>
              </w:rPr>
              <w:t>that Section 2 and the Bank Reconciliation and Explanation of Variances be accepted.</w:t>
            </w:r>
          </w:p>
        </w:tc>
      </w:tr>
      <w:tr w:rsidR="008828A1" w:rsidRPr="00DC1808" w:rsidTr="008828A1">
        <w:trPr>
          <w:trHeight w:val="340"/>
        </w:trPr>
        <w:tc>
          <w:tcPr>
            <w:tcW w:w="562" w:type="dxa"/>
          </w:tcPr>
          <w:p w:rsidR="008828A1" w:rsidRPr="002356D7" w:rsidRDefault="008828A1" w:rsidP="003600A6">
            <w:pPr>
              <w:rPr>
                <w:rFonts w:ascii="Arial" w:hAnsi="Arial" w:cs="Arial"/>
                <w:vertAlign w:val="superscript"/>
              </w:rPr>
            </w:pPr>
            <w:r>
              <w:rPr>
                <w:rFonts w:ascii="Arial" w:hAnsi="Arial" w:cs="Arial"/>
              </w:rPr>
              <w:t>16</w:t>
            </w:r>
            <w:r>
              <w:rPr>
                <w:rFonts w:ascii="Arial" w:hAnsi="Arial" w:cs="Arial"/>
                <w:vertAlign w:val="superscript"/>
              </w:rPr>
              <w:t>9.05</w:t>
            </w:r>
          </w:p>
        </w:tc>
        <w:tc>
          <w:tcPr>
            <w:tcW w:w="9894" w:type="dxa"/>
          </w:tcPr>
          <w:p w:rsidR="008828A1" w:rsidRPr="00BF4DBF" w:rsidRDefault="008828A1" w:rsidP="003600A6">
            <w:pPr>
              <w:rPr>
                <w:rFonts w:ascii="Arial" w:hAnsi="Arial" w:cs="Arial"/>
              </w:rPr>
            </w:pPr>
            <w:r>
              <w:rPr>
                <w:rFonts w:ascii="Arial" w:hAnsi="Arial" w:cs="Arial"/>
                <w:b/>
              </w:rPr>
              <w:t xml:space="preserve">Matters Raised at Annual Parish Meeting Held on 28 April 2018   </w:t>
            </w:r>
            <w:r>
              <w:rPr>
                <w:rFonts w:ascii="Arial" w:hAnsi="Arial" w:cs="Arial"/>
              </w:rPr>
              <w:t xml:space="preserve">It was </w:t>
            </w:r>
            <w:r w:rsidRPr="00BF4DBF">
              <w:rPr>
                <w:rFonts w:ascii="Arial" w:hAnsi="Arial" w:cs="Arial"/>
                <w:b/>
              </w:rPr>
              <w:t>resolved</w:t>
            </w:r>
            <w:r>
              <w:rPr>
                <w:rFonts w:ascii="Arial" w:hAnsi="Arial" w:cs="Arial"/>
              </w:rPr>
              <w:t xml:space="preserve"> that the actions proposed in Appendix 6 were appropriate and will be actioned.  Cllr Hughes will summarise for inclusion in Village News and the Clerk will post on website.</w:t>
            </w:r>
          </w:p>
        </w:tc>
      </w:tr>
      <w:tr w:rsidR="008828A1" w:rsidRPr="00DC1808" w:rsidTr="008828A1">
        <w:trPr>
          <w:trHeight w:val="340"/>
        </w:trPr>
        <w:tc>
          <w:tcPr>
            <w:tcW w:w="562" w:type="dxa"/>
          </w:tcPr>
          <w:p w:rsidR="008828A1" w:rsidRPr="00DA7F03" w:rsidRDefault="008828A1" w:rsidP="003600A6">
            <w:pPr>
              <w:rPr>
                <w:rFonts w:ascii="Arial" w:hAnsi="Arial" w:cs="Arial"/>
                <w:vertAlign w:val="superscript"/>
              </w:rPr>
            </w:pPr>
            <w:r>
              <w:rPr>
                <w:rFonts w:ascii="Arial" w:hAnsi="Arial" w:cs="Arial"/>
              </w:rPr>
              <w:t>17</w:t>
            </w:r>
            <w:r>
              <w:rPr>
                <w:rFonts w:ascii="Arial" w:hAnsi="Arial" w:cs="Arial"/>
                <w:vertAlign w:val="superscript"/>
              </w:rPr>
              <w:t>9.15</w:t>
            </w:r>
          </w:p>
        </w:tc>
        <w:tc>
          <w:tcPr>
            <w:tcW w:w="9894" w:type="dxa"/>
          </w:tcPr>
          <w:p w:rsidR="008828A1" w:rsidRPr="00F17937" w:rsidRDefault="008828A1" w:rsidP="003600A6">
            <w:pPr>
              <w:rPr>
                <w:rFonts w:ascii="Arial" w:hAnsi="Arial" w:cs="Arial"/>
              </w:rPr>
            </w:pPr>
            <w:r>
              <w:rPr>
                <w:rFonts w:ascii="Arial" w:hAnsi="Arial" w:cs="Arial"/>
                <w:b/>
              </w:rPr>
              <w:t xml:space="preserve">Notice Board, A-boards other means of communication   </w:t>
            </w:r>
            <w:r>
              <w:rPr>
                <w:rFonts w:ascii="Arial" w:hAnsi="Arial" w:cs="Arial"/>
              </w:rPr>
              <w:t xml:space="preserve">It was </w:t>
            </w:r>
            <w:r>
              <w:rPr>
                <w:rFonts w:ascii="Arial" w:hAnsi="Arial" w:cs="Arial"/>
                <w:b/>
              </w:rPr>
              <w:t xml:space="preserve">resolved </w:t>
            </w:r>
            <w:r>
              <w:rPr>
                <w:rFonts w:ascii="Arial" w:hAnsi="Arial" w:cs="Arial"/>
              </w:rPr>
              <w:t>that the notice board be left where it is unless/until such time as residents of the property raise its position as an issue.  In future a laminated notice of meeting date (with detail of where agenda can be viewed/obtained) will be displayed on shop noticeboard.</w:t>
            </w:r>
          </w:p>
        </w:tc>
      </w:tr>
      <w:tr w:rsidR="008828A1" w:rsidRPr="00DC1808" w:rsidTr="008828A1">
        <w:trPr>
          <w:trHeight w:val="340"/>
        </w:trPr>
        <w:tc>
          <w:tcPr>
            <w:tcW w:w="562" w:type="dxa"/>
          </w:tcPr>
          <w:p w:rsidR="008828A1" w:rsidRPr="00F71CCB" w:rsidRDefault="008828A1" w:rsidP="003600A6">
            <w:pPr>
              <w:rPr>
                <w:rFonts w:ascii="Arial" w:hAnsi="Arial" w:cs="Arial"/>
                <w:vertAlign w:val="superscript"/>
              </w:rPr>
            </w:pPr>
            <w:r>
              <w:rPr>
                <w:rFonts w:ascii="Arial" w:hAnsi="Arial" w:cs="Arial"/>
              </w:rPr>
              <w:t>18</w:t>
            </w:r>
            <w:r>
              <w:rPr>
                <w:rFonts w:ascii="Arial" w:hAnsi="Arial" w:cs="Arial"/>
                <w:vertAlign w:val="superscript"/>
              </w:rPr>
              <w:t>9.25</w:t>
            </w:r>
          </w:p>
        </w:tc>
        <w:tc>
          <w:tcPr>
            <w:tcW w:w="9894" w:type="dxa"/>
          </w:tcPr>
          <w:p w:rsidR="008828A1" w:rsidRPr="00CC338A" w:rsidRDefault="008828A1" w:rsidP="003600A6">
            <w:pPr>
              <w:pStyle w:val="yiv0115158298msonormal"/>
              <w:rPr>
                <w:rFonts w:ascii="Arial" w:hAnsi="Arial" w:cs="Arial"/>
              </w:rPr>
            </w:pPr>
            <w:r>
              <w:rPr>
                <w:rFonts w:ascii="Arial" w:hAnsi="Arial" w:cs="Arial"/>
                <w:b/>
              </w:rPr>
              <w:t xml:space="preserve">Neighbourhood Plan – Inspector’s Report </w:t>
            </w:r>
            <w:r w:rsidRPr="00CC338A">
              <w:rPr>
                <w:rFonts w:ascii="Arial" w:hAnsi="Arial" w:cs="Arial"/>
              </w:rPr>
              <w:t xml:space="preserve">It was </w:t>
            </w:r>
            <w:r w:rsidRPr="00CC338A">
              <w:rPr>
                <w:rFonts w:ascii="Arial" w:hAnsi="Arial" w:cs="Arial"/>
                <w:b/>
              </w:rPr>
              <w:t>resolved</w:t>
            </w:r>
            <w:r w:rsidRPr="00CC338A">
              <w:rPr>
                <w:rFonts w:ascii="Arial" w:hAnsi="Arial" w:cs="Arial"/>
              </w:rPr>
              <w:t xml:space="preserve"> that the Steering Group’s decisi</w:t>
            </w:r>
            <w:r>
              <w:rPr>
                <w:rFonts w:ascii="Arial" w:hAnsi="Arial" w:cs="Arial"/>
              </w:rPr>
              <w:t>on not to challenge the Inspector’s opinion that the Football Pitch is not a Local Green Space is supported.</w:t>
            </w:r>
          </w:p>
        </w:tc>
      </w:tr>
      <w:tr w:rsidR="008828A1" w:rsidRPr="00DC1808" w:rsidTr="008828A1">
        <w:trPr>
          <w:trHeight w:val="340"/>
        </w:trPr>
        <w:tc>
          <w:tcPr>
            <w:tcW w:w="562" w:type="dxa"/>
          </w:tcPr>
          <w:p w:rsidR="008828A1" w:rsidRPr="002206CF" w:rsidRDefault="008828A1" w:rsidP="003600A6">
            <w:pPr>
              <w:rPr>
                <w:rFonts w:ascii="Arial" w:hAnsi="Arial" w:cs="Arial"/>
                <w:vertAlign w:val="superscript"/>
              </w:rPr>
            </w:pPr>
            <w:r>
              <w:rPr>
                <w:rFonts w:ascii="Arial" w:hAnsi="Arial" w:cs="Arial"/>
              </w:rPr>
              <w:t>19</w:t>
            </w:r>
            <w:r>
              <w:rPr>
                <w:rFonts w:ascii="Arial" w:hAnsi="Arial" w:cs="Arial"/>
                <w:vertAlign w:val="superscript"/>
              </w:rPr>
              <w:t>9.30</w:t>
            </w:r>
          </w:p>
        </w:tc>
        <w:tc>
          <w:tcPr>
            <w:tcW w:w="9894" w:type="dxa"/>
          </w:tcPr>
          <w:p w:rsidR="008828A1" w:rsidRPr="00CC338A" w:rsidRDefault="008828A1" w:rsidP="003600A6">
            <w:pPr>
              <w:pStyle w:val="yiv8120767282msonormal"/>
              <w:pBdr>
                <w:bottom w:val="single" w:sz="6" w:space="0" w:color="F1F1F5"/>
              </w:pBdr>
              <w:shd w:val="clear" w:color="auto" w:fill="F4F4F7"/>
              <w:rPr>
                <w:rFonts w:ascii="Arial" w:hAnsi="Arial" w:cs="Arial"/>
              </w:rPr>
            </w:pPr>
            <w:r>
              <w:rPr>
                <w:rFonts w:ascii="Arial" w:hAnsi="Arial" w:cs="Arial"/>
                <w:b/>
              </w:rPr>
              <w:t xml:space="preserve">Youth Project </w:t>
            </w:r>
            <w:r>
              <w:rPr>
                <w:rFonts w:ascii="Arial" w:hAnsi="Arial" w:cs="Arial"/>
              </w:rPr>
              <w:t xml:space="preserve">The Youth Shelter has been ordered and ordering of a bin with cigarette </w:t>
            </w:r>
            <w:proofErr w:type="spellStart"/>
            <w:r>
              <w:rPr>
                <w:rFonts w:ascii="Arial" w:hAnsi="Arial" w:cs="Arial"/>
              </w:rPr>
              <w:t>stubber</w:t>
            </w:r>
            <w:proofErr w:type="spellEnd"/>
            <w:r>
              <w:rPr>
                <w:rFonts w:ascii="Arial" w:hAnsi="Arial" w:cs="Arial"/>
              </w:rPr>
              <w:t xml:space="preserve"> is in hand.  Tender document will be submitted to ESPO imminently.  There was discussion regarding the electricity supply to MUGA and it was noted that if this has to be moved or </w:t>
            </w:r>
            <w:proofErr w:type="spellStart"/>
            <w:r>
              <w:rPr>
                <w:rFonts w:ascii="Arial" w:hAnsi="Arial" w:cs="Arial"/>
              </w:rPr>
              <w:t>relaid</w:t>
            </w:r>
            <w:proofErr w:type="spellEnd"/>
            <w:r>
              <w:rPr>
                <w:rFonts w:ascii="Arial" w:hAnsi="Arial" w:cs="Arial"/>
              </w:rPr>
              <w:t xml:space="preserve"> because of it not being buried sufficiently deep to meet regulatory standards this will be an incidental cost not to be met from the YC budget.</w:t>
            </w:r>
          </w:p>
        </w:tc>
      </w:tr>
      <w:tr w:rsidR="008828A1" w:rsidRPr="00DC1808" w:rsidTr="008828A1">
        <w:trPr>
          <w:trHeight w:val="315"/>
        </w:trPr>
        <w:tc>
          <w:tcPr>
            <w:tcW w:w="10456" w:type="dxa"/>
            <w:gridSpan w:val="2"/>
          </w:tcPr>
          <w:p w:rsidR="008828A1" w:rsidRDefault="008828A1" w:rsidP="003600A6">
            <w:pPr>
              <w:rPr>
                <w:rFonts w:ascii="Arial" w:hAnsi="Arial" w:cs="Arial"/>
              </w:rPr>
            </w:pPr>
            <w:r>
              <w:rPr>
                <w:rFonts w:ascii="Arial" w:hAnsi="Arial" w:cs="Arial"/>
              </w:rPr>
              <w:t>Dates of Future Meetings (meetings commence at 7.30 and are held in the Lounge at Ettington Community Centre unless otherwise stated).</w:t>
            </w:r>
          </w:p>
          <w:p w:rsidR="008828A1" w:rsidRDefault="008828A1" w:rsidP="003600A6">
            <w:pPr>
              <w:rPr>
                <w:rFonts w:ascii="Arial" w:hAnsi="Arial" w:cs="Arial"/>
              </w:rPr>
            </w:pPr>
            <w:r>
              <w:rPr>
                <w:rFonts w:ascii="Arial" w:hAnsi="Arial" w:cs="Arial"/>
              </w:rPr>
              <w:t>11 July 2018</w:t>
            </w:r>
          </w:p>
          <w:p w:rsidR="008828A1" w:rsidRDefault="008828A1" w:rsidP="003600A6">
            <w:pPr>
              <w:rPr>
                <w:rFonts w:ascii="Arial" w:hAnsi="Arial" w:cs="Arial"/>
              </w:rPr>
            </w:pPr>
            <w:r>
              <w:rPr>
                <w:rFonts w:ascii="Arial" w:hAnsi="Arial" w:cs="Arial"/>
              </w:rPr>
              <w:t>12 September 2018</w:t>
            </w:r>
          </w:p>
        </w:tc>
      </w:tr>
    </w:tbl>
    <w:p w:rsidR="00A339B0" w:rsidRDefault="00493D2A">
      <w:bookmarkStart w:id="0" w:name="_GoBack"/>
      <w:bookmarkEnd w:id="0"/>
    </w:p>
    <w:sectPr w:rsidR="00A339B0" w:rsidSect="00EC612A">
      <w:headerReference w:type="even" r:id="rId7"/>
      <w:headerReference w:type="default" r:id="rId8"/>
      <w:footerReference w:type="default" r:id="rId9"/>
      <w:headerReference w:type="firs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D2A" w:rsidRDefault="00493D2A" w:rsidP="008828A1">
      <w:r>
        <w:separator/>
      </w:r>
    </w:p>
  </w:endnote>
  <w:endnote w:type="continuationSeparator" w:id="0">
    <w:p w:rsidR="00493D2A" w:rsidRDefault="00493D2A" w:rsidP="00882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A1" w:rsidRDefault="008828A1">
    <w:pPr>
      <w:pStyle w:val="Footer"/>
    </w:pPr>
    <w:r>
      <w:t>Signed as a true record…………………………………………………………………………. Cllr D Hughes 13 June 2018</w:t>
    </w:r>
  </w:p>
  <w:p w:rsidR="00B86908" w:rsidRDefault="00493D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D2A" w:rsidRDefault="00493D2A" w:rsidP="008828A1">
      <w:r>
        <w:separator/>
      </w:r>
    </w:p>
  </w:footnote>
  <w:footnote w:type="continuationSeparator" w:id="0">
    <w:p w:rsidR="00493D2A" w:rsidRDefault="00493D2A" w:rsidP="00882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669" w:rsidRDefault="00493D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184.45pt;height:553.35pt;rotation:315;z-index:-251654144;mso-position-horizontal:center;mso-position-horizontal-relative:margin;mso-position-vertical:center;mso-position-vertical-relative:margin" o:allowincell="f" fillcolor="silver" stroked="f">
          <v:fill opacity=".5"/>
          <v:textpath style="font-family:&quot;Comic Sans MS&quot;;font-size:1pt" string="."/>
        </v:shape>
      </w:pict>
    </w:r>
    <w:r w:rsidR="008828A1">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855970" cy="3513455"/>
              <wp:effectExtent l="342900" t="1581150" r="0" b="6965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828A1" w:rsidRDefault="008828A1" w:rsidP="008828A1">
                          <w:pPr>
                            <w:pStyle w:val="NormalWeb"/>
                            <w:spacing w:before="0" w:beforeAutospacing="0" w:after="0" w:afterAutospacing="0"/>
                            <w:jc w:val="center"/>
                          </w:pPr>
                          <w:r>
                            <w:rPr>
                              <w:rFonts w:ascii="Comic Sans MS" w:hAnsi="Comic Sans MS"/>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1.1pt;height:276.6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" o:allowincell="f" filled="f" stroked="f">
              <v:stroke joinstyle="round"/>
              <o:lock v:ext="edit" shapetype="t"/>
              <v:textbox style="mso-fit-shape-to-text:t">
                <w:txbxContent>
                  <w:p w:rsidR="008828A1" w:rsidRDefault="008828A1" w:rsidP="008828A1">
                    <w:pPr>
                      <w:pStyle w:val="NormalWeb"/>
                      <w:spacing w:before="0" w:beforeAutospacing="0" w:after="0" w:afterAutospacing="0"/>
                      <w:jc w:val="center"/>
                    </w:pPr>
                    <w:r>
                      <w:rPr>
                        <w:rFonts w:ascii="Comic Sans MS" w:hAnsi="Comic Sans MS"/>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669" w:rsidRDefault="00493D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184.45pt;height:553.35pt;rotation:315;z-index:-251653120;mso-position-horizontal:center;mso-position-horizontal-relative:margin;mso-position-vertical:center;mso-position-vertical-relative:margin" o:allowincell="f" fillcolor="silver" stroked="f">
          <v:fill opacity=".5"/>
          <v:textpath style="font-family:&quot;Comic Sans MS&quot;;font-size:1pt" string="."/>
        </v:shape>
      </w:pict>
    </w:r>
    <w:r w:rsidR="008828A1">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855970" cy="3513455"/>
              <wp:effectExtent l="342900" t="1581150" r="0" b="6965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828A1" w:rsidRDefault="008828A1" w:rsidP="008828A1">
                          <w:pPr>
                            <w:pStyle w:val="NormalWeb"/>
                            <w:spacing w:before="0" w:beforeAutospacing="0" w:after="0" w:afterAutospacing="0"/>
                            <w:jc w:val="center"/>
                          </w:pPr>
                          <w:r>
                            <w:rPr>
                              <w:rFonts w:ascii="Comic Sans MS" w:hAnsi="Comic Sans MS"/>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461.1pt;height:276.6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" o:allowincell="f" filled="f" stroked="f">
              <v:stroke joinstyle="round"/>
              <o:lock v:ext="edit" shapetype="t"/>
              <v:textbox style="mso-fit-shape-to-text:t">
                <w:txbxContent>
                  <w:p w:rsidR="008828A1" w:rsidRDefault="008828A1" w:rsidP="008828A1">
                    <w:pPr>
                      <w:pStyle w:val="NormalWeb"/>
                      <w:spacing w:before="0" w:beforeAutospacing="0" w:after="0" w:afterAutospacing="0"/>
                      <w:jc w:val="center"/>
                    </w:pPr>
                    <w:r>
                      <w:rPr>
                        <w:rFonts w:ascii="Comic Sans MS" w:hAnsi="Comic Sans MS"/>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669" w:rsidRDefault="00493D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1" type="#_x0000_t136" style="position:absolute;margin-left:0;margin-top:0;width:184.45pt;height:553.35pt;rotation:315;z-index:-251655168;mso-position-horizontal:center;mso-position-horizontal-relative:margin;mso-position-vertical:center;mso-position-vertical-relative:margin" o:allowincell="f" fillcolor="silver" stroked="f">
          <v:fill opacity=".5"/>
          <v:textpath style="font-family:&quot;Comic Sans MS&quot;;font-size:1pt" string="."/>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5760A"/>
    <w:multiLevelType w:val="hybridMultilevel"/>
    <w:tmpl w:val="136EC3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A1"/>
    <w:rsid w:val="00460B00"/>
    <w:rsid w:val="00493D2A"/>
    <w:rsid w:val="008828A1"/>
    <w:rsid w:val="00C86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5447489A-1CEF-4012-80B5-0E439AC0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8A1"/>
    <w:pPr>
      <w:spacing w:after="0" w:line="240" w:lineRule="auto"/>
    </w:pPr>
    <w:rPr>
      <w:rFonts w:ascii="Comic Sans MS" w:eastAsia="Times New Roman" w:hAnsi="Comic Sans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2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828A1"/>
    <w:pPr>
      <w:ind w:left="720"/>
      <w:contextualSpacing/>
    </w:pPr>
  </w:style>
  <w:style w:type="paragraph" w:styleId="BodyText">
    <w:name w:val="Body Text"/>
    <w:basedOn w:val="Normal"/>
    <w:link w:val="BodyTextChar"/>
    <w:uiPriority w:val="99"/>
    <w:unhideWhenUsed/>
    <w:rsid w:val="008828A1"/>
    <w:pPr>
      <w:autoSpaceDE w:val="0"/>
      <w:autoSpaceDN w:val="0"/>
      <w:jc w:val="both"/>
    </w:pPr>
    <w:rPr>
      <w:rFonts w:ascii="Times New Roman" w:hAnsi="Times New Roman"/>
      <w:sz w:val="22"/>
      <w:szCs w:val="22"/>
    </w:rPr>
  </w:style>
  <w:style w:type="character" w:customStyle="1" w:styleId="BodyTextChar">
    <w:name w:val="Body Text Char"/>
    <w:basedOn w:val="DefaultParagraphFont"/>
    <w:link w:val="BodyText"/>
    <w:uiPriority w:val="99"/>
    <w:rsid w:val="008828A1"/>
    <w:rPr>
      <w:rFonts w:ascii="Times New Roman" w:eastAsia="Times New Roman" w:hAnsi="Times New Roman" w:cs="Times New Roman"/>
      <w:lang w:eastAsia="en-GB"/>
    </w:rPr>
  </w:style>
  <w:style w:type="paragraph" w:styleId="Header">
    <w:name w:val="header"/>
    <w:basedOn w:val="Normal"/>
    <w:link w:val="HeaderChar"/>
    <w:uiPriority w:val="99"/>
    <w:unhideWhenUsed/>
    <w:rsid w:val="008828A1"/>
    <w:pPr>
      <w:tabs>
        <w:tab w:val="center" w:pos="4513"/>
        <w:tab w:val="right" w:pos="9026"/>
      </w:tabs>
    </w:pPr>
  </w:style>
  <w:style w:type="character" w:customStyle="1" w:styleId="HeaderChar">
    <w:name w:val="Header Char"/>
    <w:basedOn w:val="DefaultParagraphFont"/>
    <w:link w:val="Header"/>
    <w:uiPriority w:val="99"/>
    <w:rsid w:val="008828A1"/>
    <w:rPr>
      <w:rFonts w:ascii="Comic Sans MS" w:eastAsia="Times New Roman" w:hAnsi="Comic Sans MS" w:cs="Times New Roman"/>
      <w:sz w:val="24"/>
      <w:szCs w:val="24"/>
      <w:lang w:eastAsia="en-GB"/>
    </w:rPr>
  </w:style>
  <w:style w:type="paragraph" w:styleId="Footer">
    <w:name w:val="footer"/>
    <w:basedOn w:val="Normal"/>
    <w:link w:val="FooterChar"/>
    <w:uiPriority w:val="99"/>
    <w:unhideWhenUsed/>
    <w:rsid w:val="008828A1"/>
    <w:pPr>
      <w:tabs>
        <w:tab w:val="center" w:pos="4513"/>
        <w:tab w:val="right" w:pos="9026"/>
      </w:tabs>
    </w:pPr>
  </w:style>
  <w:style w:type="character" w:customStyle="1" w:styleId="FooterChar">
    <w:name w:val="Footer Char"/>
    <w:basedOn w:val="DefaultParagraphFont"/>
    <w:link w:val="Footer"/>
    <w:uiPriority w:val="99"/>
    <w:rsid w:val="008828A1"/>
    <w:rPr>
      <w:rFonts w:ascii="Comic Sans MS" w:eastAsia="Times New Roman" w:hAnsi="Comic Sans MS" w:cs="Times New Roman"/>
      <w:sz w:val="24"/>
      <w:szCs w:val="24"/>
      <w:lang w:eastAsia="en-GB"/>
    </w:rPr>
  </w:style>
  <w:style w:type="paragraph" w:customStyle="1" w:styleId="yiv0115158298msonormal">
    <w:name w:val="yiv0115158298msonormal"/>
    <w:basedOn w:val="Normal"/>
    <w:rsid w:val="008828A1"/>
    <w:pPr>
      <w:spacing w:before="100" w:beforeAutospacing="1" w:after="100" w:afterAutospacing="1"/>
    </w:pPr>
    <w:rPr>
      <w:rFonts w:ascii="Times New Roman" w:hAnsi="Times New Roman"/>
    </w:rPr>
  </w:style>
  <w:style w:type="paragraph" w:customStyle="1" w:styleId="yiv8120767282msonormal">
    <w:name w:val="yiv8120767282msonormal"/>
    <w:basedOn w:val="Normal"/>
    <w:rsid w:val="008828A1"/>
    <w:pPr>
      <w:spacing w:before="100" w:beforeAutospacing="1" w:after="100" w:afterAutospacing="1"/>
    </w:pPr>
    <w:rPr>
      <w:rFonts w:ascii="Times New Roman" w:hAnsi="Times New Roman"/>
    </w:rPr>
  </w:style>
  <w:style w:type="paragraph" w:styleId="NormalWeb">
    <w:name w:val="Normal (Web)"/>
    <w:basedOn w:val="Normal"/>
    <w:uiPriority w:val="99"/>
    <w:semiHidden/>
    <w:unhideWhenUsed/>
    <w:rsid w:val="008828A1"/>
    <w:pPr>
      <w:spacing w:before="100" w:beforeAutospacing="1" w:after="100"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ettington</dc:creator>
  <cp:keywords/>
  <dc:description/>
  <cp:lastModifiedBy>ettington</cp:lastModifiedBy>
  <cp:revision>1</cp:revision>
  <cp:lastPrinted>2018-06-13T07:19:00Z</cp:lastPrinted>
  <dcterms:created xsi:type="dcterms:W3CDTF">2018-06-13T07:16:00Z</dcterms:created>
  <dcterms:modified xsi:type="dcterms:W3CDTF">2018-06-13T07:20:00Z</dcterms:modified>
</cp:coreProperties>
</file>