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4B" w:rsidRPr="009F4A23" w:rsidRDefault="00FA2D4B" w:rsidP="00FA2D4B">
      <w:pPr>
        <w:rPr>
          <w:rFonts w:ascii="Arial" w:hAnsi="Arial" w:cs="Arial"/>
          <w:lang w:val="en-US"/>
        </w:rPr>
      </w:pPr>
      <w:r w:rsidRPr="009F4A23">
        <w:rPr>
          <w:rFonts w:ascii="Arial" w:hAnsi="Arial" w:cs="Arial"/>
          <w:lang w:val="en-US"/>
        </w:rPr>
        <w:t>Ettington Parish Council</w:t>
      </w:r>
    </w:p>
    <w:p w:rsidR="00FA2D4B" w:rsidRPr="009F4A23" w:rsidRDefault="00FA2D4B" w:rsidP="00FA2D4B">
      <w:pPr>
        <w:rPr>
          <w:rFonts w:ascii="Arial" w:hAnsi="Arial" w:cs="Arial"/>
          <w:lang w:val="en-US"/>
        </w:rPr>
      </w:pPr>
      <w:r w:rsidRPr="009F4A23">
        <w:rPr>
          <w:rFonts w:ascii="Arial" w:hAnsi="Arial" w:cs="Arial"/>
          <w:lang w:val="en-US"/>
        </w:rPr>
        <w:t>Report to Council</w:t>
      </w:r>
    </w:p>
    <w:p w:rsidR="00FA2D4B" w:rsidRDefault="00FA2D4B" w:rsidP="00FA2D4B">
      <w:pPr>
        <w:rPr>
          <w:rFonts w:ascii="Arial" w:hAnsi="Arial" w:cs="Arial"/>
          <w:lang w:val="en-US"/>
        </w:rPr>
      </w:pPr>
      <w:r w:rsidRPr="009F4A23">
        <w:rPr>
          <w:rFonts w:ascii="Arial" w:hAnsi="Arial" w:cs="Arial"/>
          <w:lang w:val="en-US"/>
        </w:rPr>
        <w:t xml:space="preserve">Date:  </w:t>
      </w:r>
      <w:r w:rsidR="00F548E9">
        <w:rPr>
          <w:rFonts w:ascii="Arial" w:hAnsi="Arial" w:cs="Arial"/>
          <w:lang w:val="en-US"/>
        </w:rPr>
        <w:t>14 November 2018</w:t>
      </w:r>
    </w:p>
    <w:tbl>
      <w:tblPr>
        <w:tblStyle w:val="TableGrid"/>
        <w:tblW w:w="0" w:type="auto"/>
        <w:tblLook w:val="04A0" w:firstRow="1" w:lastRow="0" w:firstColumn="1" w:lastColumn="0" w:noHBand="0" w:noVBand="1"/>
      </w:tblPr>
      <w:tblGrid>
        <w:gridCol w:w="2547"/>
        <w:gridCol w:w="6469"/>
      </w:tblGrid>
      <w:tr w:rsidR="00FA2D4B" w:rsidRPr="009F4A23" w:rsidTr="003013B9">
        <w:trPr>
          <w:trHeight w:val="315"/>
        </w:trPr>
        <w:tc>
          <w:tcPr>
            <w:tcW w:w="2547" w:type="dxa"/>
          </w:tcPr>
          <w:p w:rsidR="00FA2D4B" w:rsidRPr="009F4A23" w:rsidRDefault="00BB4D00" w:rsidP="00F548E9">
            <w:pPr>
              <w:rPr>
                <w:rFonts w:ascii="Arial" w:hAnsi="Arial" w:cs="Arial"/>
              </w:rPr>
            </w:pPr>
            <w:r>
              <w:rPr>
                <w:rFonts w:ascii="Arial" w:hAnsi="Arial" w:cs="Arial"/>
              </w:rPr>
              <w:t xml:space="preserve">Item </w:t>
            </w:r>
            <w:r w:rsidR="008A002B">
              <w:rPr>
                <w:rFonts w:ascii="Arial" w:hAnsi="Arial" w:cs="Arial"/>
              </w:rPr>
              <w:t>13 Appendix 5</w:t>
            </w:r>
          </w:p>
        </w:tc>
        <w:tc>
          <w:tcPr>
            <w:tcW w:w="6469" w:type="dxa"/>
          </w:tcPr>
          <w:p w:rsidR="00FA2D4B" w:rsidRPr="009F4A23" w:rsidRDefault="00A903E3" w:rsidP="003013B9">
            <w:pPr>
              <w:rPr>
                <w:rFonts w:ascii="Arial" w:hAnsi="Arial" w:cs="Arial"/>
              </w:rPr>
            </w:pPr>
            <w:bookmarkStart w:id="0" w:name="_GoBack"/>
            <w:proofErr w:type="spellStart"/>
            <w:r>
              <w:rPr>
                <w:rFonts w:ascii="Arial" w:hAnsi="Arial" w:cs="Arial"/>
              </w:rPr>
              <w:t>Playsafety</w:t>
            </w:r>
            <w:proofErr w:type="spellEnd"/>
            <w:r>
              <w:rPr>
                <w:rFonts w:ascii="Arial" w:hAnsi="Arial" w:cs="Arial"/>
              </w:rPr>
              <w:t xml:space="preserve"> Annual Inspection</w:t>
            </w:r>
            <w:bookmarkEnd w:id="0"/>
          </w:p>
        </w:tc>
      </w:tr>
    </w:tbl>
    <w:p w:rsidR="00FA2D4B" w:rsidRDefault="00FA2D4B" w:rsidP="00FA2D4B">
      <w:pPr>
        <w:shd w:val="clear" w:color="auto" w:fill="FFFFFF"/>
        <w:spacing w:after="0" w:line="240" w:lineRule="auto"/>
        <w:rPr>
          <w:rFonts w:ascii="Helvetica" w:eastAsia="Times New Roman" w:hAnsi="Helvetica" w:cs="Helvetica"/>
          <w:color w:val="26282A"/>
          <w:sz w:val="24"/>
          <w:szCs w:val="24"/>
          <w:lang w:eastAsia="en-GB"/>
        </w:rPr>
      </w:pPr>
    </w:p>
    <w:p w:rsidR="00FA2D4B" w:rsidRPr="00E22303" w:rsidRDefault="00F548E9" w:rsidP="00FA2D4B">
      <w:pPr>
        <w:shd w:val="clear" w:color="auto" w:fill="FFFFFF"/>
        <w:spacing w:after="0" w:line="240" w:lineRule="auto"/>
        <w:rPr>
          <w:rFonts w:ascii="Arial" w:eastAsia="Times New Roman" w:hAnsi="Arial" w:cs="Arial"/>
          <w:b/>
          <w:color w:val="26282A"/>
          <w:sz w:val="24"/>
          <w:szCs w:val="24"/>
          <w:lang w:eastAsia="en-GB"/>
        </w:rPr>
      </w:pPr>
      <w:r>
        <w:rPr>
          <w:rFonts w:ascii="Arial" w:eastAsia="Times New Roman" w:hAnsi="Arial" w:cs="Arial"/>
          <w:b/>
          <w:color w:val="26282A"/>
          <w:sz w:val="24"/>
          <w:szCs w:val="24"/>
          <w:lang w:eastAsia="en-GB"/>
        </w:rPr>
        <w:t>1</w:t>
      </w:r>
      <w:r>
        <w:rPr>
          <w:rFonts w:ascii="Arial" w:eastAsia="Times New Roman" w:hAnsi="Arial" w:cs="Arial"/>
          <w:b/>
          <w:color w:val="26282A"/>
          <w:sz w:val="24"/>
          <w:szCs w:val="24"/>
          <w:lang w:eastAsia="en-GB"/>
        </w:rPr>
        <w:tab/>
      </w:r>
      <w:r w:rsidR="00FA2D4B" w:rsidRPr="00E22303">
        <w:rPr>
          <w:rFonts w:ascii="Arial" w:eastAsia="Times New Roman" w:hAnsi="Arial" w:cs="Arial"/>
          <w:b/>
          <w:color w:val="26282A"/>
          <w:sz w:val="24"/>
          <w:szCs w:val="24"/>
          <w:lang w:eastAsia="en-GB"/>
        </w:rPr>
        <w:t>Introduction</w:t>
      </w:r>
    </w:p>
    <w:p w:rsidR="00FA2D4B" w:rsidRPr="00E22303" w:rsidRDefault="00FA2D4B" w:rsidP="00FA2D4B">
      <w:pPr>
        <w:shd w:val="clear" w:color="auto" w:fill="FFFFFF"/>
        <w:spacing w:after="0" w:line="240" w:lineRule="auto"/>
        <w:rPr>
          <w:rFonts w:ascii="Arial" w:eastAsia="Times New Roman" w:hAnsi="Arial" w:cs="Arial"/>
          <w:b/>
          <w:color w:val="26282A"/>
          <w:sz w:val="24"/>
          <w:szCs w:val="24"/>
          <w:lang w:eastAsia="en-GB"/>
        </w:rPr>
      </w:pPr>
    </w:p>
    <w:p w:rsidR="002E7FD7" w:rsidRPr="00E22303" w:rsidRDefault="00F936F6" w:rsidP="00F936F6">
      <w:pPr>
        <w:shd w:val="clear" w:color="auto" w:fill="FFFFFF"/>
        <w:spacing w:after="0" w:line="240" w:lineRule="auto"/>
        <w:rPr>
          <w:rFonts w:ascii="Arial" w:eastAsia="Times New Roman" w:hAnsi="Arial" w:cs="Arial"/>
          <w:color w:val="26282A"/>
          <w:sz w:val="24"/>
          <w:szCs w:val="24"/>
          <w:lang w:eastAsia="en-GB"/>
        </w:rPr>
      </w:pPr>
      <w:r w:rsidRPr="00E22303">
        <w:rPr>
          <w:rFonts w:ascii="Arial" w:eastAsia="Times New Roman" w:hAnsi="Arial" w:cs="Arial"/>
          <w:color w:val="26282A"/>
          <w:sz w:val="24"/>
          <w:szCs w:val="24"/>
          <w:lang w:eastAsia="en-GB"/>
        </w:rPr>
        <w:t>The Annual Inspection has been undertaken and the full report is appended.</w:t>
      </w:r>
    </w:p>
    <w:p w:rsidR="00F936F6" w:rsidRDefault="00F936F6" w:rsidP="00F936F6">
      <w:pPr>
        <w:shd w:val="clear" w:color="auto" w:fill="FFFFFF"/>
        <w:spacing w:after="0" w:line="240" w:lineRule="auto"/>
        <w:rPr>
          <w:rFonts w:ascii="Arial" w:eastAsia="Times New Roman" w:hAnsi="Arial" w:cs="Arial"/>
          <w:color w:val="26282A"/>
          <w:sz w:val="24"/>
          <w:szCs w:val="24"/>
          <w:lang w:eastAsia="en-GB"/>
        </w:rPr>
      </w:pPr>
      <w:r w:rsidRPr="00E22303">
        <w:rPr>
          <w:rFonts w:ascii="Arial" w:eastAsia="Times New Roman" w:hAnsi="Arial" w:cs="Arial"/>
          <w:color w:val="26282A"/>
          <w:sz w:val="24"/>
          <w:szCs w:val="24"/>
          <w:lang w:eastAsia="en-GB"/>
        </w:rPr>
        <w:t>There are no items which fall into the High (13-20) or Unacceptably High (21+) categories.  Para 13 of the Report Notes states ‘As a general principle items marked as ‘low’ only require monitoring.</w:t>
      </w:r>
    </w:p>
    <w:p w:rsidR="00F548E9" w:rsidRDefault="00F548E9" w:rsidP="00F936F6">
      <w:pPr>
        <w:shd w:val="clear" w:color="auto" w:fill="FFFFFF"/>
        <w:spacing w:after="0" w:line="240" w:lineRule="auto"/>
        <w:rPr>
          <w:rFonts w:ascii="Arial" w:eastAsia="Times New Roman" w:hAnsi="Arial" w:cs="Arial"/>
          <w:color w:val="26282A"/>
          <w:sz w:val="24"/>
          <w:szCs w:val="24"/>
          <w:lang w:eastAsia="en-GB"/>
        </w:rPr>
      </w:pPr>
    </w:p>
    <w:p w:rsidR="00F548E9" w:rsidRPr="00E22303" w:rsidRDefault="00F548E9" w:rsidP="00F936F6">
      <w:pPr>
        <w:shd w:val="clear" w:color="auto" w:fill="FFFFFF"/>
        <w:spacing w:after="0" w:line="240" w:lineRule="auto"/>
        <w:rPr>
          <w:rFonts w:ascii="Arial" w:eastAsia="Times New Roman" w:hAnsi="Arial" w:cs="Arial"/>
          <w:color w:val="26282A"/>
          <w:sz w:val="24"/>
          <w:szCs w:val="24"/>
          <w:lang w:eastAsia="en-GB"/>
        </w:rPr>
      </w:pPr>
      <w:r>
        <w:rPr>
          <w:rFonts w:ascii="Arial" w:eastAsia="Times New Roman" w:hAnsi="Arial" w:cs="Arial"/>
          <w:color w:val="26282A"/>
          <w:sz w:val="24"/>
          <w:szCs w:val="24"/>
          <w:lang w:eastAsia="en-GB"/>
        </w:rPr>
        <w:t xml:space="preserve">This summary report seeks to highlight those items which the Clerk considers should be brought to the attention of the Council and should be read in conjunction with the </w:t>
      </w:r>
      <w:proofErr w:type="spellStart"/>
      <w:r>
        <w:rPr>
          <w:rFonts w:ascii="Arial" w:eastAsia="Times New Roman" w:hAnsi="Arial" w:cs="Arial"/>
          <w:color w:val="26282A"/>
          <w:sz w:val="24"/>
          <w:szCs w:val="24"/>
          <w:lang w:eastAsia="en-GB"/>
        </w:rPr>
        <w:t>Playsafety</w:t>
      </w:r>
      <w:proofErr w:type="spellEnd"/>
      <w:r>
        <w:rPr>
          <w:rFonts w:ascii="Arial" w:eastAsia="Times New Roman" w:hAnsi="Arial" w:cs="Arial"/>
          <w:color w:val="26282A"/>
          <w:sz w:val="24"/>
          <w:szCs w:val="24"/>
          <w:lang w:eastAsia="en-GB"/>
        </w:rPr>
        <w:t xml:space="preserve"> report.</w:t>
      </w:r>
    </w:p>
    <w:p w:rsidR="00F936F6" w:rsidRPr="00E22303" w:rsidRDefault="00F936F6" w:rsidP="00F936F6">
      <w:pPr>
        <w:shd w:val="clear" w:color="auto" w:fill="FFFFFF"/>
        <w:spacing w:after="0" w:line="240" w:lineRule="auto"/>
        <w:rPr>
          <w:rFonts w:ascii="Arial" w:eastAsia="Times New Roman" w:hAnsi="Arial" w:cs="Arial"/>
          <w:color w:val="26282A"/>
          <w:sz w:val="24"/>
          <w:szCs w:val="24"/>
          <w:lang w:eastAsia="en-GB"/>
        </w:rPr>
      </w:pPr>
    </w:p>
    <w:p w:rsidR="00E22303" w:rsidRDefault="00F548E9" w:rsidP="00E22303">
      <w:pPr>
        <w:shd w:val="clear" w:color="auto" w:fill="FFFFFF"/>
        <w:spacing w:after="0"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t>Items for Consideration</w:t>
      </w:r>
    </w:p>
    <w:p w:rsidR="00F548E9" w:rsidRDefault="00F548E9" w:rsidP="00E22303">
      <w:pPr>
        <w:shd w:val="clear" w:color="auto" w:fill="FFFFFF"/>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42"/>
        <w:gridCol w:w="1177"/>
        <w:gridCol w:w="4009"/>
        <w:gridCol w:w="2988"/>
      </w:tblGrid>
      <w:tr w:rsidR="00F548E9" w:rsidTr="00F511C2">
        <w:tc>
          <w:tcPr>
            <w:tcW w:w="842" w:type="dxa"/>
          </w:tcPr>
          <w:p w:rsidR="00F548E9" w:rsidRDefault="00F548E9" w:rsidP="00E22303">
            <w:pPr>
              <w:rPr>
                <w:rFonts w:ascii="Arial" w:hAnsi="Arial" w:cs="Arial"/>
                <w:b/>
                <w:sz w:val="24"/>
                <w:szCs w:val="24"/>
              </w:rPr>
            </w:pPr>
            <w:r>
              <w:rPr>
                <w:rFonts w:ascii="Arial" w:hAnsi="Arial" w:cs="Arial"/>
                <w:b/>
                <w:sz w:val="24"/>
                <w:szCs w:val="24"/>
              </w:rPr>
              <w:t>Page No</w:t>
            </w:r>
          </w:p>
        </w:tc>
        <w:tc>
          <w:tcPr>
            <w:tcW w:w="1177" w:type="dxa"/>
          </w:tcPr>
          <w:p w:rsidR="00F548E9" w:rsidRDefault="00F548E9" w:rsidP="00E22303">
            <w:pPr>
              <w:rPr>
                <w:rFonts w:ascii="Arial" w:hAnsi="Arial" w:cs="Arial"/>
                <w:b/>
                <w:sz w:val="24"/>
                <w:szCs w:val="24"/>
              </w:rPr>
            </w:pPr>
            <w:r>
              <w:rPr>
                <w:rFonts w:ascii="Arial" w:hAnsi="Arial" w:cs="Arial"/>
                <w:b/>
                <w:sz w:val="24"/>
                <w:szCs w:val="24"/>
              </w:rPr>
              <w:t>Item</w:t>
            </w:r>
          </w:p>
        </w:tc>
        <w:tc>
          <w:tcPr>
            <w:tcW w:w="4009" w:type="dxa"/>
          </w:tcPr>
          <w:p w:rsidR="00F548E9" w:rsidRDefault="00F548E9" w:rsidP="00E22303">
            <w:pPr>
              <w:rPr>
                <w:rFonts w:ascii="Arial" w:hAnsi="Arial" w:cs="Arial"/>
                <w:b/>
                <w:sz w:val="24"/>
                <w:szCs w:val="24"/>
              </w:rPr>
            </w:pPr>
            <w:r>
              <w:rPr>
                <w:rFonts w:ascii="Arial" w:hAnsi="Arial" w:cs="Arial"/>
                <w:b/>
                <w:sz w:val="24"/>
                <w:szCs w:val="24"/>
              </w:rPr>
              <w:t>Comments</w:t>
            </w:r>
          </w:p>
        </w:tc>
        <w:tc>
          <w:tcPr>
            <w:tcW w:w="2988" w:type="dxa"/>
          </w:tcPr>
          <w:p w:rsidR="00F548E9" w:rsidRDefault="00F548E9" w:rsidP="00E22303">
            <w:pPr>
              <w:rPr>
                <w:rFonts w:ascii="Arial" w:hAnsi="Arial" w:cs="Arial"/>
                <w:b/>
                <w:sz w:val="24"/>
                <w:szCs w:val="24"/>
              </w:rPr>
            </w:pPr>
            <w:r>
              <w:rPr>
                <w:rFonts w:ascii="Arial" w:hAnsi="Arial" w:cs="Arial"/>
                <w:b/>
                <w:sz w:val="24"/>
                <w:szCs w:val="24"/>
              </w:rPr>
              <w:t>Suggested Action/Tasks</w:t>
            </w:r>
          </w:p>
        </w:tc>
      </w:tr>
      <w:tr w:rsidR="00F548E9" w:rsidTr="00F511C2">
        <w:tc>
          <w:tcPr>
            <w:tcW w:w="842" w:type="dxa"/>
          </w:tcPr>
          <w:p w:rsidR="00F548E9" w:rsidRPr="00F548E9" w:rsidRDefault="00F548E9" w:rsidP="00E22303">
            <w:pPr>
              <w:rPr>
                <w:rFonts w:ascii="Arial" w:hAnsi="Arial" w:cs="Arial"/>
                <w:sz w:val="24"/>
                <w:szCs w:val="24"/>
              </w:rPr>
            </w:pPr>
            <w:r w:rsidRPr="00F548E9">
              <w:rPr>
                <w:rFonts w:ascii="Arial" w:hAnsi="Arial" w:cs="Arial"/>
                <w:sz w:val="24"/>
                <w:szCs w:val="24"/>
              </w:rPr>
              <w:t>10</w:t>
            </w:r>
            <w:r>
              <w:rPr>
                <w:rFonts w:ascii="Arial" w:hAnsi="Arial" w:cs="Arial"/>
                <w:sz w:val="24"/>
                <w:szCs w:val="24"/>
              </w:rPr>
              <w:t xml:space="preserve"> </w:t>
            </w:r>
          </w:p>
        </w:tc>
        <w:tc>
          <w:tcPr>
            <w:tcW w:w="1177" w:type="dxa"/>
          </w:tcPr>
          <w:p w:rsidR="00F548E9" w:rsidRPr="00F548E9" w:rsidRDefault="00F548E9" w:rsidP="00E22303">
            <w:pPr>
              <w:rPr>
                <w:rFonts w:ascii="Arial" w:hAnsi="Arial" w:cs="Arial"/>
                <w:sz w:val="24"/>
                <w:szCs w:val="24"/>
              </w:rPr>
            </w:pPr>
            <w:r w:rsidRPr="00F548E9">
              <w:rPr>
                <w:rFonts w:ascii="Arial" w:hAnsi="Arial" w:cs="Arial"/>
                <w:sz w:val="24"/>
                <w:szCs w:val="24"/>
              </w:rPr>
              <w:t>Slide</w:t>
            </w:r>
          </w:p>
        </w:tc>
        <w:tc>
          <w:tcPr>
            <w:tcW w:w="4009" w:type="dxa"/>
          </w:tcPr>
          <w:p w:rsidR="00F548E9" w:rsidRPr="00F548E9" w:rsidRDefault="00F548E9" w:rsidP="00F548E9">
            <w:pPr>
              <w:rPr>
                <w:rFonts w:ascii="Arial" w:hAnsi="Arial" w:cs="Arial"/>
                <w:sz w:val="24"/>
                <w:szCs w:val="24"/>
              </w:rPr>
            </w:pPr>
            <w:r w:rsidRPr="00F548E9">
              <w:rPr>
                <w:rFonts w:ascii="Arial" w:hAnsi="Arial" w:cs="Arial"/>
                <w:sz w:val="24"/>
                <w:szCs w:val="24"/>
              </w:rPr>
              <w:t>Access Fa</w:t>
            </w:r>
            <w:r>
              <w:rPr>
                <w:rFonts w:ascii="Arial" w:hAnsi="Arial" w:cs="Arial"/>
                <w:sz w:val="24"/>
                <w:szCs w:val="24"/>
              </w:rPr>
              <w:t xml:space="preserve">ils entrapment requirements </w:t>
            </w:r>
          </w:p>
        </w:tc>
        <w:tc>
          <w:tcPr>
            <w:tcW w:w="2988" w:type="dxa"/>
          </w:tcPr>
          <w:p w:rsidR="00F548E9" w:rsidRPr="00F548E9" w:rsidRDefault="00F548E9" w:rsidP="00E22303">
            <w:pPr>
              <w:rPr>
                <w:rFonts w:ascii="Arial" w:hAnsi="Arial" w:cs="Arial"/>
                <w:sz w:val="24"/>
                <w:szCs w:val="24"/>
              </w:rPr>
            </w:pPr>
            <w:r w:rsidRPr="00F548E9">
              <w:rPr>
                <w:rFonts w:ascii="Arial" w:hAnsi="Arial" w:cs="Arial"/>
                <w:sz w:val="24"/>
                <w:szCs w:val="24"/>
              </w:rPr>
              <w:t>no reasonable practicable action identified</w:t>
            </w:r>
          </w:p>
        </w:tc>
      </w:tr>
      <w:tr w:rsidR="00F548E9" w:rsidTr="00F511C2">
        <w:tc>
          <w:tcPr>
            <w:tcW w:w="842" w:type="dxa"/>
          </w:tcPr>
          <w:p w:rsidR="00F548E9" w:rsidRPr="00F548E9" w:rsidRDefault="00F548E9" w:rsidP="00E22303">
            <w:pPr>
              <w:rPr>
                <w:rFonts w:ascii="Arial" w:hAnsi="Arial" w:cs="Arial"/>
                <w:sz w:val="24"/>
                <w:szCs w:val="24"/>
              </w:rPr>
            </w:pPr>
            <w:r>
              <w:rPr>
                <w:rFonts w:ascii="Arial" w:hAnsi="Arial" w:cs="Arial"/>
                <w:sz w:val="24"/>
                <w:szCs w:val="24"/>
              </w:rPr>
              <w:t>11</w:t>
            </w:r>
          </w:p>
        </w:tc>
        <w:tc>
          <w:tcPr>
            <w:tcW w:w="1177" w:type="dxa"/>
          </w:tcPr>
          <w:p w:rsidR="00F548E9" w:rsidRPr="00F548E9" w:rsidRDefault="00F548E9" w:rsidP="00E22303">
            <w:pPr>
              <w:rPr>
                <w:rFonts w:ascii="Arial" w:hAnsi="Arial" w:cs="Arial"/>
                <w:sz w:val="24"/>
                <w:szCs w:val="24"/>
              </w:rPr>
            </w:pPr>
            <w:r>
              <w:rPr>
                <w:rFonts w:ascii="Arial" w:hAnsi="Arial" w:cs="Arial"/>
                <w:sz w:val="24"/>
                <w:szCs w:val="24"/>
              </w:rPr>
              <w:t>“”</w:t>
            </w:r>
          </w:p>
        </w:tc>
        <w:tc>
          <w:tcPr>
            <w:tcW w:w="4009" w:type="dxa"/>
          </w:tcPr>
          <w:p w:rsidR="00F548E9" w:rsidRPr="00F548E9" w:rsidRDefault="00F548E9" w:rsidP="00F548E9">
            <w:pPr>
              <w:rPr>
                <w:rFonts w:ascii="Arial" w:hAnsi="Arial" w:cs="Arial"/>
                <w:sz w:val="24"/>
                <w:szCs w:val="24"/>
              </w:rPr>
            </w:pPr>
            <w:r>
              <w:rPr>
                <w:rFonts w:ascii="Arial" w:hAnsi="Arial" w:cs="Arial"/>
                <w:sz w:val="24"/>
                <w:szCs w:val="24"/>
              </w:rPr>
              <w:t xml:space="preserve">The spacing between the barrier bars is in excess of 89mm  </w:t>
            </w:r>
          </w:p>
        </w:tc>
        <w:tc>
          <w:tcPr>
            <w:tcW w:w="2988" w:type="dxa"/>
          </w:tcPr>
          <w:p w:rsidR="00F548E9" w:rsidRPr="00F548E9" w:rsidRDefault="00F548E9" w:rsidP="00E22303">
            <w:pPr>
              <w:rPr>
                <w:rFonts w:ascii="Arial" w:hAnsi="Arial" w:cs="Arial"/>
                <w:sz w:val="24"/>
                <w:szCs w:val="24"/>
              </w:rPr>
            </w:pPr>
            <w:r w:rsidRPr="00F548E9">
              <w:rPr>
                <w:rFonts w:ascii="Arial" w:hAnsi="Arial" w:cs="Arial"/>
                <w:sz w:val="24"/>
                <w:szCs w:val="24"/>
              </w:rPr>
              <w:t>no reasonable practicable action identified</w:t>
            </w:r>
          </w:p>
        </w:tc>
      </w:tr>
      <w:tr w:rsidR="00F548E9" w:rsidTr="00F511C2">
        <w:tc>
          <w:tcPr>
            <w:tcW w:w="842" w:type="dxa"/>
          </w:tcPr>
          <w:p w:rsidR="00F548E9" w:rsidRDefault="00F548E9" w:rsidP="00E22303">
            <w:pPr>
              <w:rPr>
                <w:rFonts w:ascii="Arial" w:hAnsi="Arial" w:cs="Arial"/>
                <w:sz w:val="24"/>
                <w:szCs w:val="24"/>
              </w:rPr>
            </w:pPr>
            <w:r>
              <w:rPr>
                <w:rFonts w:ascii="Arial" w:hAnsi="Arial" w:cs="Arial"/>
                <w:sz w:val="24"/>
                <w:szCs w:val="24"/>
              </w:rPr>
              <w:t>12</w:t>
            </w:r>
          </w:p>
        </w:tc>
        <w:tc>
          <w:tcPr>
            <w:tcW w:w="1177" w:type="dxa"/>
          </w:tcPr>
          <w:p w:rsidR="00F548E9" w:rsidRDefault="00F548E9" w:rsidP="00E22303">
            <w:pPr>
              <w:rPr>
                <w:rFonts w:ascii="Arial" w:hAnsi="Arial" w:cs="Arial"/>
                <w:sz w:val="24"/>
                <w:szCs w:val="24"/>
              </w:rPr>
            </w:pPr>
            <w:r>
              <w:rPr>
                <w:rFonts w:ascii="Arial" w:hAnsi="Arial" w:cs="Arial"/>
                <w:sz w:val="24"/>
                <w:szCs w:val="24"/>
              </w:rPr>
              <w:t>Swing Junior</w:t>
            </w:r>
          </w:p>
        </w:tc>
        <w:tc>
          <w:tcPr>
            <w:tcW w:w="4009" w:type="dxa"/>
          </w:tcPr>
          <w:p w:rsidR="00F548E9" w:rsidRDefault="00F548E9" w:rsidP="00F548E9">
            <w:pPr>
              <w:rPr>
                <w:rFonts w:ascii="Arial" w:hAnsi="Arial" w:cs="Arial"/>
                <w:sz w:val="24"/>
                <w:szCs w:val="24"/>
              </w:rPr>
            </w:pPr>
            <w:r>
              <w:rPr>
                <w:rFonts w:ascii="Arial" w:hAnsi="Arial" w:cs="Arial"/>
                <w:sz w:val="24"/>
                <w:szCs w:val="24"/>
              </w:rPr>
              <w:t>We are unable to gauge the structural integrity of this unit</w:t>
            </w:r>
          </w:p>
        </w:tc>
        <w:tc>
          <w:tcPr>
            <w:tcW w:w="2988" w:type="dxa"/>
          </w:tcPr>
          <w:p w:rsidR="00F548E9" w:rsidRPr="00F548E9" w:rsidRDefault="00F548E9" w:rsidP="00E22303">
            <w:pPr>
              <w:rPr>
                <w:rFonts w:ascii="Arial" w:hAnsi="Arial" w:cs="Arial"/>
                <w:sz w:val="24"/>
                <w:szCs w:val="24"/>
              </w:rPr>
            </w:pPr>
            <w:r>
              <w:rPr>
                <w:rFonts w:ascii="Arial" w:hAnsi="Arial" w:cs="Arial"/>
                <w:sz w:val="24"/>
                <w:szCs w:val="24"/>
              </w:rPr>
              <w:t>We advise an internal inspection of all parts or replacement</w:t>
            </w:r>
          </w:p>
        </w:tc>
      </w:tr>
      <w:tr w:rsidR="00F548E9" w:rsidTr="00F511C2">
        <w:tc>
          <w:tcPr>
            <w:tcW w:w="842" w:type="dxa"/>
          </w:tcPr>
          <w:p w:rsidR="00F548E9" w:rsidRDefault="00F548E9" w:rsidP="00E22303">
            <w:pPr>
              <w:rPr>
                <w:rFonts w:ascii="Arial" w:hAnsi="Arial" w:cs="Arial"/>
                <w:sz w:val="24"/>
                <w:szCs w:val="24"/>
              </w:rPr>
            </w:pPr>
            <w:r>
              <w:rPr>
                <w:rFonts w:ascii="Arial" w:hAnsi="Arial" w:cs="Arial"/>
                <w:sz w:val="24"/>
                <w:szCs w:val="24"/>
              </w:rPr>
              <w:t>13</w:t>
            </w:r>
          </w:p>
        </w:tc>
        <w:tc>
          <w:tcPr>
            <w:tcW w:w="1177" w:type="dxa"/>
          </w:tcPr>
          <w:p w:rsidR="00F548E9" w:rsidRDefault="00F548E9" w:rsidP="00E22303">
            <w:pPr>
              <w:rPr>
                <w:rFonts w:ascii="Arial" w:hAnsi="Arial" w:cs="Arial"/>
                <w:sz w:val="24"/>
                <w:szCs w:val="24"/>
              </w:rPr>
            </w:pPr>
            <w:r>
              <w:rPr>
                <w:rFonts w:ascii="Arial" w:hAnsi="Arial" w:cs="Arial"/>
                <w:sz w:val="24"/>
                <w:szCs w:val="24"/>
              </w:rPr>
              <w:t>“”</w:t>
            </w:r>
          </w:p>
        </w:tc>
        <w:tc>
          <w:tcPr>
            <w:tcW w:w="4009" w:type="dxa"/>
          </w:tcPr>
          <w:p w:rsidR="00F548E9" w:rsidRDefault="00F548E9" w:rsidP="00F548E9">
            <w:pPr>
              <w:rPr>
                <w:rFonts w:ascii="Arial" w:hAnsi="Arial" w:cs="Arial"/>
                <w:sz w:val="24"/>
                <w:szCs w:val="24"/>
              </w:rPr>
            </w:pPr>
            <w:r>
              <w:rPr>
                <w:rFonts w:ascii="Arial" w:hAnsi="Arial" w:cs="Arial"/>
                <w:sz w:val="24"/>
                <w:szCs w:val="24"/>
              </w:rPr>
              <w:t>The distance between the seat side and support is insufficient</w:t>
            </w:r>
          </w:p>
        </w:tc>
        <w:tc>
          <w:tcPr>
            <w:tcW w:w="2988" w:type="dxa"/>
          </w:tcPr>
          <w:p w:rsidR="00F548E9" w:rsidRDefault="00F548E9" w:rsidP="00E22303">
            <w:pPr>
              <w:rPr>
                <w:rFonts w:ascii="Arial" w:hAnsi="Arial" w:cs="Arial"/>
                <w:sz w:val="24"/>
                <w:szCs w:val="24"/>
              </w:rPr>
            </w:pPr>
            <w:r>
              <w:rPr>
                <w:rFonts w:ascii="Arial" w:hAnsi="Arial" w:cs="Arial"/>
                <w:sz w:val="24"/>
                <w:szCs w:val="24"/>
              </w:rPr>
              <w:t>No reasonable practicable action identified</w:t>
            </w:r>
          </w:p>
        </w:tc>
      </w:tr>
      <w:tr w:rsidR="00F548E9" w:rsidTr="00F511C2">
        <w:tc>
          <w:tcPr>
            <w:tcW w:w="842" w:type="dxa"/>
          </w:tcPr>
          <w:p w:rsidR="00F548E9" w:rsidRDefault="00F548E9" w:rsidP="00F548E9">
            <w:pPr>
              <w:rPr>
                <w:rFonts w:ascii="Arial" w:hAnsi="Arial" w:cs="Arial"/>
                <w:sz w:val="24"/>
                <w:szCs w:val="24"/>
              </w:rPr>
            </w:pPr>
            <w:r>
              <w:rPr>
                <w:rFonts w:ascii="Arial" w:hAnsi="Arial" w:cs="Arial"/>
                <w:sz w:val="24"/>
                <w:szCs w:val="24"/>
              </w:rPr>
              <w:t>14</w:t>
            </w:r>
          </w:p>
        </w:tc>
        <w:tc>
          <w:tcPr>
            <w:tcW w:w="1177" w:type="dxa"/>
          </w:tcPr>
          <w:p w:rsidR="00F548E9" w:rsidRDefault="00F548E9" w:rsidP="00F548E9">
            <w:pPr>
              <w:rPr>
                <w:rFonts w:ascii="Arial" w:hAnsi="Arial" w:cs="Arial"/>
                <w:sz w:val="24"/>
                <w:szCs w:val="24"/>
              </w:rPr>
            </w:pPr>
            <w:r>
              <w:rPr>
                <w:rFonts w:ascii="Arial" w:hAnsi="Arial" w:cs="Arial"/>
                <w:sz w:val="24"/>
                <w:szCs w:val="24"/>
              </w:rPr>
              <w:t>Swing Toddler</w:t>
            </w:r>
          </w:p>
        </w:tc>
        <w:tc>
          <w:tcPr>
            <w:tcW w:w="4009" w:type="dxa"/>
          </w:tcPr>
          <w:p w:rsidR="00F548E9" w:rsidRDefault="00F548E9" w:rsidP="00F548E9">
            <w:pPr>
              <w:rPr>
                <w:rFonts w:ascii="Arial" w:hAnsi="Arial" w:cs="Arial"/>
                <w:sz w:val="24"/>
                <w:szCs w:val="24"/>
              </w:rPr>
            </w:pPr>
            <w:r>
              <w:rPr>
                <w:rFonts w:ascii="Arial" w:hAnsi="Arial" w:cs="Arial"/>
                <w:sz w:val="24"/>
                <w:szCs w:val="24"/>
              </w:rPr>
              <w:t>We are unable to gauge the structural integrity of this unit</w:t>
            </w:r>
          </w:p>
        </w:tc>
        <w:tc>
          <w:tcPr>
            <w:tcW w:w="2988" w:type="dxa"/>
          </w:tcPr>
          <w:p w:rsidR="00F548E9" w:rsidRPr="00F548E9" w:rsidRDefault="00F548E9" w:rsidP="00F548E9">
            <w:pPr>
              <w:rPr>
                <w:rFonts w:ascii="Arial" w:hAnsi="Arial" w:cs="Arial"/>
                <w:sz w:val="24"/>
                <w:szCs w:val="24"/>
              </w:rPr>
            </w:pPr>
            <w:r>
              <w:rPr>
                <w:rFonts w:ascii="Arial" w:hAnsi="Arial" w:cs="Arial"/>
                <w:sz w:val="24"/>
                <w:szCs w:val="24"/>
              </w:rPr>
              <w:t>We advise an internal inspection of all parts or replacement</w:t>
            </w:r>
          </w:p>
        </w:tc>
      </w:tr>
      <w:tr w:rsidR="00F548E9" w:rsidTr="00F511C2">
        <w:tc>
          <w:tcPr>
            <w:tcW w:w="842" w:type="dxa"/>
          </w:tcPr>
          <w:p w:rsidR="00F548E9" w:rsidRDefault="00F548E9" w:rsidP="00F548E9">
            <w:pPr>
              <w:rPr>
                <w:rFonts w:ascii="Arial" w:hAnsi="Arial" w:cs="Arial"/>
                <w:sz w:val="24"/>
                <w:szCs w:val="24"/>
              </w:rPr>
            </w:pPr>
            <w:r>
              <w:rPr>
                <w:rFonts w:ascii="Arial" w:hAnsi="Arial" w:cs="Arial"/>
                <w:sz w:val="24"/>
                <w:szCs w:val="24"/>
              </w:rPr>
              <w:t>16</w:t>
            </w:r>
          </w:p>
        </w:tc>
        <w:tc>
          <w:tcPr>
            <w:tcW w:w="1177" w:type="dxa"/>
          </w:tcPr>
          <w:p w:rsidR="00F548E9" w:rsidRDefault="00F548E9" w:rsidP="00F548E9">
            <w:pPr>
              <w:rPr>
                <w:rFonts w:ascii="Arial" w:hAnsi="Arial" w:cs="Arial"/>
                <w:sz w:val="24"/>
                <w:szCs w:val="24"/>
              </w:rPr>
            </w:pPr>
            <w:r>
              <w:rPr>
                <w:rFonts w:ascii="Arial" w:hAnsi="Arial" w:cs="Arial"/>
                <w:sz w:val="24"/>
                <w:szCs w:val="24"/>
              </w:rPr>
              <w:t>Trim Trail</w:t>
            </w:r>
          </w:p>
        </w:tc>
        <w:tc>
          <w:tcPr>
            <w:tcW w:w="4009" w:type="dxa"/>
          </w:tcPr>
          <w:p w:rsidR="00F548E9" w:rsidRDefault="00F548E9" w:rsidP="00F548E9">
            <w:pPr>
              <w:rPr>
                <w:rFonts w:ascii="Arial" w:hAnsi="Arial" w:cs="Arial"/>
                <w:sz w:val="24"/>
                <w:szCs w:val="24"/>
              </w:rPr>
            </w:pPr>
            <w:r>
              <w:rPr>
                <w:rFonts w:ascii="Arial" w:hAnsi="Arial" w:cs="Arial"/>
                <w:sz w:val="24"/>
                <w:szCs w:val="24"/>
              </w:rPr>
              <w:t>Exposed metal rope core(s)</w:t>
            </w:r>
          </w:p>
        </w:tc>
        <w:tc>
          <w:tcPr>
            <w:tcW w:w="2988" w:type="dxa"/>
          </w:tcPr>
          <w:p w:rsidR="00F548E9" w:rsidRDefault="00F548E9" w:rsidP="00F548E9">
            <w:pPr>
              <w:rPr>
                <w:rFonts w:ascii="Arial" w:hAnsi="Arial" w:cs="Arial"/>
                <w:sz w:val="24"/>
                <w:szCs w:val="24"/>
              </w:rPr>
            </w:pPr>
            <w:r>
              <w:rPr>
                <w:rFonts w:ascii="Arial" w:hAnsi="Arial" w:cs="Arial"/>
                <w:sz w:val="24"/>
                <w:szCs w:val="24"/>
              </w:rPr>
              <w:t>No reasonable practicable action identified</w:t>
            </w:r>
          </w:p>
        </w:tc>
      </w:tr>
      <w:tr w:rsidR="00F548E9" w:rsidTr="00F511C2">
        <w:tc>
          <w:tcPr>
            <w:tcW w:w="842" w:type="dxa"/>
          </w:tcPr>
          <w:p w:rsidR="00F548E9" w:rsidRDefault="00F548E9" w:rsidP="00F548E9">
            <w:pPr>
              <w:rPr>
                <w:rFonts w:ascii="Arial" w:hAnsi="Arial" w:cs="Arial"/>
                <w:sz w:val="24"/>
                <w:szCs w:val="24"/>
              </w:rPr>
            </w:pPr>
            <w:r>
              <w:rPr>
                <w:rFonts w:ascii="Arial" w:hAnsi="Arial" w:cs="Arial"/>
                <w:sz w:val="24"/>
                <w:szCs w:val="24"/>
              </w:rPr>
              <w:t>17</w:t>
            </w:r>
          </w:p>
        </w:tc>
        <w:tc>
          <w:tcPr>
            <w:tcW w:w="1177" w:type="dxa"/>
          </w:tcPr>
          <w:p w:rsidR="00F548E9" w:rsidRDefault="00F548E9" w:rsidP="00F548E9">
            <w:pPr>
              <w:rPr>
                <w:rFonts w:ascii="Arial" w:hAnsi="Arial" w:cs="Arial"/>
                <w:sz w:val="24"/>
                <w:szCs w:val="24"/>
              </w:rPr>
            </w:pPr>
            <w:r>
              <w:rPr>
                <w:rFonts w:ascii="Arial" w:hAnsi="Arial" w:cs="Arial"/>
                <w:sz w:val="24"/>
                <w:szCs w:val="24"/>
              </w:rPr>
              <w:t>Carousel</w:t>
            </w:r>
          </w:p>
        </w:tc>
        <w:tc>
          <w:tcPr>
            <w:tcW w:w="4009" w:type="dxa"/>
          </w:tcPr>
          <w:p w:rsidR="00F548E9" w:rsidRDefault="00F548E9" w:rsidP="00F548E9">
            <w:pPr>
              <w:rPr>
                <w:rFonts w:ascii="Arial" w:hAnsi="Arial" w:cs="Arial"/>
                <w:sz w:val="24"/>
                <w:szCs w:val="24"/>
              </w:rPr>
            </w:pPr>
            <w:r>
              <w:rPr>
                <w:rFonts w:ascii="Arial" w:hAnsi="Arial" w:cs="Arial"/>
                <w:sz w:val="24"/>
                <w:szCs w:val="24"/>
              </w:rPr>
              <w:t>Shrinkage/separation of the surface.  This may give a trip hazard.</w:t>
            </w:r>
          </w:p>
        </w:tc>
        <w:tc>
          <w:tcPr>
            <w:tcW w:w="2988" w:type="dxa"/>
          </w:tcPr>
          <w:p w:rsidR="00F548E9" w:rsidRDefault="00F548E9" w:rsidP="00F548E9">
            <w:pPr>
              <w:rPr>
                <w:rFonts w:ascii="Arial" w:hAnsi="Arial" w:cs="Arial"/>
                <w:sz w:val="24"/>
                <w:szCs w:val="24"/>
              </w:rPr>
            </w:pPr>
            <w:r>
              <w:rPr>
                <w:rFonts w:ascii="Arial" w:hAnsi="Arial" w:cs="Arial"/>
                <w:sz w:val="24"/>
                <w:szCs w:val="24"/>
              </w:rPr>
              <w:t>Re-glue and fill gaps and joints as necessary.</w:t>
            </w:r>
          </w:p>
        </w:tc>
      </w:tr>
      <w:tr w:rsidR="00F511C2" w:rsidTr="00F511C2">
        <w:tc>
          <w:tcPr>
            <w:tcW w:w="842" w:type="dxa"/>
          </w:tcPr>
          <w:p w:rsidR="00F511C2" w:rsidRDefault="00F511C2" w:rsidP="00F548E9">
            <w:pPr>
              <w:rPr>
                <w:rFonts w:ascii="Arial" w:hAnsi="Arial" w:cs="Arial"/>
                <w:sz w:val="24"/>
                <w:szCs w:val="24"/>
              </w:rPr>
            </w:pPr>
            <w:r>
              <w:rPr>
                <w:rFonts w:ascii="Arial" w:hAnsi="Arial" w:cs="Arial"/>
                <w:sz w:val="24"/>
                <w:szCs w:val="24"/>
              </w:rPr>
              <w:t>18</w:t>
            </w:r>
          </w:p>
        </w:tc>
        <w:tc>
          <w:tcPr>
            <w:tcW w:w="1177" w:type="dxa"/>
          </w:tcPr>
          <w:p w:rsidR="00F511C2" w:rsidRDefault="00F511C2" w:rsidP="00F548E9">
            <w:pPr>
              <w:rPr>
                <w:rFonts w:ascii="Arial" w:hAnsi="Arial" w:cs="Arial"/>
                <w:sz w:val="24"/>
                <w:szCs w:val="24"/>
              </w:rPr>
            </w:pPr>
            <w:r>
              <w:rPr>
                <w:rFonts w:ascii="Arial" w:hAnsi="Arial" w:cs="Arial"/>
                <w:sz w:val="24"/>
                <w:szCs w:val="24"/>
              </w:rPr>
              <w:t>Goal Post</w:t>
            </w:r>
          </w:p>
        </w:tc>
        <w:tc>
          <w:tcPr>
            <w:tcW w:w="4009" w:type="dxa"/>
          </w:tcPr>
          <w:p w:rsidR="00F511C2" w:rsidRDefault="00F511C2" w:rsidP="00F548E9">
            <w:pPr>
              <w:rPr>
                <w:rFonts w:ascii="Arial" w:hAnsi="Arial" w:cs="Arial"/>
                <w:sz w:val="24"/>
                <w:szCs w:val="24"/>
              </w:rPr>
            </w:pPr>
            <w:r>
              <w:rPr>
                <w:rFonts w:ascii="Arial" w:hAnsi="Arial" w:cs="Arial"/>
                <w:sz w:val="24"/>
                <w:szCs w:val="24"/>
              </w:rPr>
              <w:t>Item is at the end of its useful working life.</w:t>
            </w:r>
          </w:p>
        </w:tc>
        <w:tc>
          <w:tcPr>
            <w:tcW w:w="2988" w:type="dxa"/>
          </w:tcPr>
          <w:p w:rsidR="00F511C2" w:rsidRDefault="00F511C2" w:rsidP="00F548E9">
            <w:pPr>
              <w:rPr>
                <w:rFonts w:ascii="Arial" w:hAnsi="Arial" w:cs="Arial"/>
                <w:sz w:val="24"/>
                <w:szCs w:val="24"/>
              </w:rPr>
            </w:pPr>
            <w:r>
              <w:rPr>
                <w:rFonts w:ascii="Arial" w:hAnsi="Arial" w:cs="Arial"/>
                <w:sz w:val="24"/>
                <w:szCs w:val="24"/>
              </w:rPr>
              <w:t>Remove immediately</w:t>
            </w:r>
          </w:p>
        </w:tc>
      </w:tr>
      <w:tr w:rsidR="00F511C2" w:rsidTr="00F511C2">
        <w:tc>
          <w:tcPr>
            <w:tcW w:w="842" w:type="dxa"/>
          </w:tcPr>
          <w:p w:rsidR="00F511C2" w:rsidRDefault="00F511C2" w:rsidP="00F548E9">
            <w:pPr>
              <w:rPr>
                <w:rFonts w:ascii="Arial" w:hAnsi="Arial" w:cs="Arial"/>
                <w:sz w:val="24"/>
                <w:szCs w:val="24"/>
              </w:rPr>
            </w:pPr>
            <w:r>
              <w:rPr>
                <w:rFonts w:ascii="Arial" w:hAnsi="Arial" w:cs="Arial"/>
                <w:sz w:val="24"/>
                <w:szCs w:val="24"/>
              </w:rPr>
              <w:t>19</w:t>
            </w:r>
          </w:p>
        </w:tc>
        <w:tc>
          <w:tcPr>
            <w:tcW w:w="1177" w:type="dxa"/>
          </w:tcPr>
          <w:p w:rsidR="00F511C2" w:rsidRDefault="00F511C2" w:rsidP="00F548E9">
            <w:pPr>
              <w:rPr>
                <w:rFonts w:ascii="Arial" w:hAnsi="Arial" w:cs="Arial"/>
                <w:sz w:val="24"/>
                <w:szCs w:val="24"/>
              </w:rPr>
            </w:pPr>
            <w:r>
              <w:rPr>
                <w:rFonts w:ascii="Arial" w:hAnsi="Arial" w:cs="Arial"/>
                <w:sz w:val="24"/>
                <w:szCs w:val="24"/>
              </w:rPr>
              <w:t>MUGA</w:t>
            </w:r>
          </w:p>
        </w:tc>
        <w:tc>
          <w:tcPr>
            <w:tcW w:w="4009" w:type="dxa"/>
          </w:tcPr>
          <w:p w:rsidR="00F511C2" w:rsidRDefault="00F511C2" w:rsidP="00F548E9">
            <w:pPr>
              <w:rPr>
                <w:rFonts w:ascii="Arial" w:hAnsi="Arial" w:cs="Arial"/>
                <w:sz w:val="24"/>
                <w:szCs w:val="24"/>
              </w:rPr>
            </w:pPr>
            <w:r>
              <w:rPr>
                <w:rFonts w:ascii="Arial" w:hAnsi="Arial" w:cs="Arial"/>
                <w:sz w:val="24"/>
                <w:szCs w:val="24"/>
              </w:rPr>
              <w:t>Debris on surface</w:t>
            </w:r>
          </w:p>
        </w:tc>
        <w:tc>
          <w:tcPr>
            <w:tcW w:w="2988" w:type="dxa"/>
          </w:tcPr>
          <w:p w:rsidR="00F511C2" w:rsidRDefault="00F511C2" w:rsidP="00F548E9">
            <w:pPr>
              <w:rPr>
                <w:rFonts w:ascii="Arial" w:hAnsi="Arial" w:cs="Arial"/>
                <w:sz w:val="24"/>
                <w:szCs w:val="24"/>
              </w:rPr>
            </w:pPr>
            <w:r>
              <w:rPr>
                <w:rFonts w:ascii="Arial" w:hAnsi="Arial" w:cs="Arial"/>
                <w:sz w:val="24"/>
                <w:szCs w:val="24"/>
              </w:rPr>
              <w:t>Sweep away debris on a routine basis</w:t>
            </w:r>
          </w:p>
        </w:tc>
      </w:tr>
      <w:tr w:rsidR="00F511C2" w:rsidTr="00F511C2">
        <w:tc>
          <w:tcPr>
            <w:tcW w:w="842" w:type="dxa"/>
          </w:tcPr>
          <w:p w:rsidR="00F511C2" w:rsidRDefault="00F511C2" w:rsidP="00F548E9">
            <w:pPr>
              <w:rPr>
                <w:rFonts w:ascii="Arial" w:hAnsi="Arial" w:cs="Arial"/>
                <w:sz w:val="24"/>
                <w:szCs w:val="24"/>
              </w:rPr>
            </w:pPr>
            <w:r>
              <w:rPr>
                <w:rFonts w:ascii="Arial" w:hAnsi="Arial" w:cs="Arial"/>
                <w:sz w:val="24"/>
                <w:szCs w:val="24"/>
              </w:rPr>
              <w:t>20</w:t>
            </w:r>
          </w:p>
        </w:tc>
        <w:tc>
          <w:tcPr>
            <w:tcW w:w="1177" w:type="dxa"/>
          </w:tcPr>
          <w:p w:rsidR="00F511C2" w:rsidRDefault="00F511C2" w:rsidP="00F548E9">
            <w:pPr>
              <w:rPr>
                <w:rFonts w:ascii="Arial" w:hAnsi="Arial" w:cs="Arial"/>
                <w:sz w:val="24"/>
                <w:szCs w:val="24"/>
              </w:rPr>
            </w:pPr>
            <w:r>
              <w:rPr>
                <w:rFonts w:ascii="Arial" w:hAnsi="Arial" w:cs="Arial"/>
                <w:sz w:val="24"/>
                <w:szCs w:val="24"/>
              </w:rPr>
              <w:t>MUGA</w:t>
            </w:r>
          </w:p>
        </w:tc>
        <w:tc>
          <w:tcPr>
            <w:tcW w:w="4009" w:type="dxa"/>
          </w:tcPr>
          <w:p w:rsidR="00F511C2" w:rsidRDefault="00F511C2" w:rsidP="00F548E9">
            <w:pPr>
              <w:rPr>
                <w:rFonts w:ascii="Arial" w:hAnsi="Arial" w:cs="Arial"/>
                <w:sz w:val="24"/>
                <w:szCs w:val="24"/>
              </w:rPr>
            </w:pPr>
            <w:r>
              <w:rPr>
                <w:rFonts w:ascii="Arial" w:hAnsi="Arial" w:cs="Arial"/>
                <w:sz w:val="24"/>
                <w:szCs w:val="24"/>
              </w:rPr>
              <w:t xml:space="preserve">A warning notice should be fitted to all sports related equipment with the words ‘do not climb on the framework or nets’, ‘do not hang on the ring’ (if provided) and ‘do not </w:t>
            </w:r>
            <w:r>
              <w:rPr>
                <w:rFonts w:ascii="Arial" w:hAnsi="Arial" w:cs="Arial"/>
                <w:sz w:val="24"/>
                <w:szCs w:val="24"/>
              </w:rPr>
              <w:lastRenderedPageBreak/>
              <w:t>wear rings or other jewellery as these can get caught and cause injury’</w:t>
            </w:r>
          </w:p>
        </w:tc>
        <w:tc>
          <w:tcPr>
            <w:tcW w:w="2988" w:type="dxa"/>
          </w:tcPr>
          <w:p w:rsidR="00F511C2" w:rsidRDefault="00F511C2" w:rsidP="00F548E9">
            <w:pPr>
              <w:rPr>
                <w:rFonts w:ascii="Arial" w:hAnsi="Arial" w:cs="Arial"/>
                <w:sz w:val="24"/>
                <w:szCs w:val="24"/>
              </w:rPr>
            </w:pPr>
            <w:r>
              <w:rPr>
                <w:rFonts w:ascii="Arial" w:hAnsi="Arial" w:cs="Arial"/>
                <w:sz w:val="24"/>
                <w:szCs w:val="24"/>
              </w:rPr>
              <w:lastRenderedPageBreak/>
              <w:t>Fit warning notice</w:t>
            </w:r>
          </w:p>
        </w:tc>
      </w:tr>
    </w:tbl>
    <w:p w:rsidR="00F548E9" w:rsidRPr="00F548E9" w:rsidRDefault="00F548E9" w:rsidP="00E22303">
      <w:pPr>
        <w:shd w:val="clear" w:color="auto" w:fill="FFFFFF"/>
        <w:spacing w:after="0" w:line="240" w:lineRule="auto"/>
        <w:rPr>
          <w:rFonts w:ascii="Arial" w:hAnsi="Arial" w:cs="Arial"/>
          <w:b/>
          <w:sz w:val="24"/>
          <w:szCs w:val="24"/>
        </w:rPr>
      </w:pPr>
    </w:p>
    <w:p w:rsidR="00E22303" w:rsidRDefault="00E22303" w:rsidP="00E22303">
      <w:pPr>
        <w:shd w:val="clear" w:color="auto" w:fill="FFFFFF"/>
        <w:spacing w:after="0" w:line="240" w:lineRule="auto"/>
        <w:rPr>
          <w:rFonts w:ascii="Arial" w:hAnsi="Arial" w:cs="Arial"/>
          <w:sz w:val="24"/>
          <w:szCs w:val="24"/>
        </w:rPr>
      </w:pPr>
      <w:r w:rsidRPr="00E22303">
        <w:rPr>
          <w:rFonts w:ascii="Arial" w:hAnsi="Arial" w:cs="Arial"/>
          <w:b/>
          <w:sz w:val="24"/>
          <w:szCs w:val="24"/>
        </w:rPr>
        <w:t xml:space="preserve">Action Required:  </w:t>
      </w:r>
      <w:r w:rsidRPr="00E22303">
        <w:rPr>
          <w:rFonts w:ascii="Arial" w:hAnsi="Arial" w:cs="Arial"/>
          <w:sz w:val="24"/>
          <w:szCs w:val="24"/>
        </w:rPr>
        <w:t>To consider, debate and make a resolution in respect of what, if any, action would be appropriate.</w:t>
      </w:r>
    </w:p>
    <w:p w:rsidR="00E22303" w:rsidRDefault="00E22303" w:rsidP="00E22303">
      <w:pPr>
        <w:shd w:val="clear" w:color="auto" w:fill="FFFFFF"/>
        <w:spacing w:after="0" w:line="240" w:lineRule="auto"/>
        <w:rPr>
          <w:rFonts w:ascii="Arial" w:hAnsi="Arial" w:cs="Arial"/>
          <w:sz w:val="24"/>
          <w:szCs w:val="24"/>
        </w:rPr>
      </w:pPr>
    </w:p>
    <w:p w:rsidR="00E22303" w:rsidRPr="00E22303" w:rsidRDefault="00E22303" w:rsidP="00E22303">
      <w:pPr>
        <w:shd w:val="clear" w:color="auto" w:fill="FFFFFF"/>
        <w:spacing w:after="0" w:line="240" w:lineRule="auto"/>
        <w:rPr>
          <w:rFonts w:ascii="Arial" w:hAnsi="Arial" w:cs="Arial"/>
          <w:b/>
          <w:sz w:val="24"/>
          <w:szCs w:val="24"/>
        </w:rPr>
      </w:pPr>
    </w:p>
    <w:sectPr w:rsidR="00E22303" w:rsidRPr="00E2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44235"/>
    <w:multiLevelType w:val="hybridMultilevel"/>
    <w:tmpl w:val="6C1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C7331"/>
    <w:multiLevelType w:val="hybridMultilevel"/>
    <w:tmpl w:val="E410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4B"/>
    <w:rsid w:val="002E7FD7"/>
    <w:rsid w:val="00460B00"/>
    <w:rsid w:val="008A002B"/>
    <w:rsid w:val="00A903E3"/>
    <w:rsid w:val="00BB4D00"/>
    <w:rsid w:val="00C8689E"/>
    <w:rsid w:val="00E22303"/>
    <w:rsid w:val="00F511C2"/>
    <w:rsid w:val="00F548E9"/>
    <w:rsid w:val="00F936F6"/>
    <w:rsid w:val="00FA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303B8-ECFD-44D2-82DB-AF6BF6C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D4B"/>
    <w:rPr>
      <w:strike w:val="0"/>
      <w:dstrike w:val="0"/>
      <w:color w:val="26282A"/>
      <w:u w:val="none"/>
      <w:effect w:val="none"/>
    </w:rPr>
  </w:style>
  <w:style w:type="paragraph" w:styleId="ListParagraph">
    <w:name w:val="List Paragraph"/>
    <w:basedOn w:val="Normal"/>
    <w:uiPriority w:val="34"/>
    <w:qFormat/>
    <w:rsid w:val="00FA2D4B"/>
    <w:pPr>
      <w:ind w:left="720"/>
      <w:contextualSpacing/>
    </w:pPr>
  </w:style>
  <w:style w:type="table" w:styleId="TableGrid">
    <w:name w:val="Table Grid"/>
    <w:basedOn w:val="TableNormal"/>
    <w:uiPriority w:val="59"/>
    <w:rsid w:val="00FA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69240">
      <w:bodyDiv w:val="1"/>
      <w:marLeft w:val="0"/>
      <w:marRight w:val="0"/>
      <w:marTop w:val="0"/>
      <w:marBottom w:val="0"/>
      <w:divBdr>
        <w:top w:val="none" w:sz="0" w:space="0" w:color="auto"/>
        <w:left w:val="none" w:sz="0" w:space="0" w:color="auto"/>
        <w:bottom w:val="none" w:sz="0" w:space="0" w:color="auto"/>
        <w:right w:val="none" w:sz="0" w:space="0" w:color="auto"/>
      </w:divBdr>
      <w:divsChild>
        <w:div w:id="220292453">
          <w:marLeft w:val="0"/>
          <w:marRight w:val="0"/>
          <w:marTop w:val="0"/>
          <w:marBottom w:val="0"/>
          <w:divBdr>
            <w:top w:val="none" w:sz="0" w:space="0" w:color="auto"/>
            <w:left w:val="none" w:sz="0" w:space="0" w:color="auto"/>
            <w:bottom w:val="none" w:sz="0" w:space="0" w:color="auto"/>
            <w:right w:val="none" w:sz="0" w:space="0" w:color="auto"/>
          </w:divBdr>
          <w:divsChild>
            <w:div w:id="735204805">
              <w:marLeft w:val="0"/>
              <w:marRight w:val="0"/>
              <w:marTop w:val="0"/>
              <w:marBottom w:val="0"/>
              <w:divBdr>
                <w:top w:val="none" w:sz="0" w:space="0" w:color="auto"/>
                <w:left w:val="none" w:sz="0" w:space="0" w:color="auto"/>
                <w:bottom w:val="none" w:sz="0" w:space="0" w:color="auto"/>
                <w:right w:val="none" w:sz="0" w:space="0" w:color="auto"/>
              </w:divBdr>
              <w:divsChild>
                <w:div w:id="309595465">
                  <w:marLeft w:val="0"/>
                  <w:marRight w:val="0"/>
                  <w:marTop w:val="0"/>
                  <w:marBottom w:val="0"/>
                  <w:divBdr>
                    <w:top w:val="none" w:sz="0" w:space="0" w:color="auto"/>
                    <w:left w:val="none" w:sz="0" w:space="0" w:color="auto"/>
                    <w:bottom w:val="none" w:sz="0" w:space="0" w:color="auto"/>
                    <w:right w:val="none" w:sz="0" w:space="0" w:color="auto"/>
                  </w:divBdr>
                  <w:divsChild>
                    <w:div w:id="1002513091">
                      <w:marLeft w:val="0"/>
                      <w:marRight w:val="0"/>
                      <w:marTop w:val="0"/>
                      <w:marBottom w:val="0"/>
                      <w:divBdr>
                        <w:top w:val="none" w:sz="0" w:space="0" w:color="auto"/>
                        <w:left w:val="none" w:sz="0" w:space="0" w:color="auto"/>
                        <w:bottom w:val="none" w:sz="0" w:space="0" w:color="auto"/>
                        <w:right w:val="none" w:sz="0" w:space="0" w:color="auto"/>
                      </w:divBdr>
                      <w:divsChild>
                        <w:div w:id="862741035">
                          <w:marLeft w:val="0"/>
                          <w:marRight w:val="0"/>
                          <w:marTop w:val="0"/>
                          <w:marBottom w:val="0"/>
                          <w:divBdr>
                            <w:top w:val="none" w:sz="0" w:space="0" w:color="auto"/>
                            <w:left w:val="none" w:sz="0" w:space="0" w:color="auto"/>
                            <w:bottom w:val="none" w:sz="0" w:space="0" w:color="auto"/>
                            <w:right w:val="none" w:sz="0" w:space="0" w:color="auto"/>
                          </w:divBdr>
                          <w:divsChild>
                            <w:div w:id="121120719">
                              <w:marLeft w:val="0"/>
                              <w:marRight w:val="0"/>
                              <w:marTop w:val="0"/>
                              <w:marBottom w:val="0"/>
                              <w:divBdr>
                                <w:top w:val="none" w:sz="0" w:space="0" w:color="auto"/>
                                <w:left w:val="none" w:sz="0" w:space="0" w:color="auto"/>
                                <w:bottom w:val="none" w:sz="0" w:space="0" w:color="auto"/>
                                <w:right w:val="none" w:sz="0" w:space="0" w:color="auto"/>
                              </w:divBdr>
                              <w:divsChild>
                                <w:div w:id="784234605">
                                  <w:marLeft w:val="0"/>
                                  <w:marRight w:val="0"/>
                                  <w:marTop w:val="0"/>
                                  <w:marBottom w:val="0"/>
                                  <w:divBdr>
                                    <w:top w:val="none" w:sz="0" w:space="0" w:color="auto"/>
                                    <w:left w:val="none" w:sz="0" w:space="0" w:color="auto"/>
                                    <w:bottom w:val="none" w:sz="0" w:space="0" w:color="auto"/>
                                    <w:right w:val="none" w:sz="0" w:space="0" w:color="auto"/>
                                  </w:divBdr>
                                  <w:divsChild>
                                    <w:div w:id="1281763532">
                                      <w:marLeft w:val="0"/>
                                      <w:marRight w:val="0"/>
                                      <w:marTop w:val="0"/>
                                      <w:marBottom w:val="0"/>
                                      <w:divBdr>
                                        <w:top w:val="none" w:sz="0" w:space="0" w:color="auto"/>
                                        <w:left w:val="none" w:sz="0" w:space="0" w:color="auto"/>
                                        <w:bottom w:val="none" w:sz="0" w:space="0" w:color="auto"/>
                                        <w:right w:val="none" w:sz="0" w:space="0" w:color="auto"/>
                                      </w:divBdr>
                                      <w:divsChild>
                                        <w:div w:id="1195382093">
                                          <w:marLeft w:val="0"/>
                                          <w:marRight w:val="0"/>
                                          <w:marTop w:val="0"/>
                                          <w:marBottom w:val="0"/>
                                          <w:divBdr>
                                            <w:top w:val="none" w:sz="0" w:space="0" w:color="auto"/>
                                            <w:left w:val="none" w:sz="0" w:space="0" w:color="auto"/>
                                            <w:bottom w:val="none" w:sz="0" w:space="0" w:color="auto"/>
                                            <w:right w:val="none" w:sz="0" w:space="0" w:color="auto"/>
                                          </w:divBdr>
                                          <w:divsChild>
                                            <w:div w:id="1140658322">
                                              <w:marLeft w:val="0"/>
                                              <w:marRight w:val="0"/>
                                              <w:marTop w:val="0"/>
                                              <w:marBottom w:val="0"/>
                                              <w:divBdr>
                                                <w:top w:val="none" w:sz="0" w:space="0" w:color="auto"/>
                                                <w:left w:val="none" w:sz="0" w:space="0" w:color="auto"/>
                                                <w:bottom w:val="none" w:sz="0" w:space="0" w:color="auto"/>
                                                <w:right w:val="none" w:sz="0" w:space="0" w:color="auto"/>
                                              </w:divBdr>
                                              <w:divsChild>
                                                <w:div w:id="59835821">
                                                  <w:marLeft w:val="0"/>
                                                  <w:marRight w:val="0"/>
                                                  <w:marTop w:val="0"/>
                                                  <w:marBottom w:val="0"/>
                                                  <w:divBdr>
                                                    <w:top w:val="none" w:sz="0" w:space="0" w:color="auto"/>
                                                    <w:left w:val="none" w:sz="0" w:space="0" w:color="auto"/>
                                                    <w:bottom w:val="none" w:sz="0" w:space="0" w:color="auto"/>
                                                    <w:right w:val="none" w:sz="0" w:space="0" w:color="auto"/>
                                                  </w:divBdr>
                                                  <w:divsChild>
                                                    <w:div w:id="208883808">
                                                      <w:marLeft w:val="0"/>
                                                      <w:marRight w:val="0"/>
                                                      <w:marTop w:val="0"/>
                                                      <w:marBottom w:val="0"/>
                                                      <w:divBdr>
                                                        <w:top w:val="none" w:sz="0" w:space="0" w:color="auto"/>
                                                        <w:left w:val="none" w:sz="0" w:space="0" w:color="auto"/>
                                                        <w:bottom w:val="none" w:sz="0" w:space="0" w:color="auto"/>
                                                        <w:right w:val="none" w:sz="0" w:space="0" w:color="auto"/>
                                                      </w:divBdr>
                                                      <w:divsChild>
                                                        <w:div w:id="869490928">
                                                          <w:marLeft w:val="0"/>
                                                          <w:marRight w:val="0"/>
                                                          <w:marTop w:val="0"/>
                                                          <w:marBottom w:val="0"/>
                                                          <w:divBdr>
                                                            <w:top w:val="none" w:sz="0" w:space="0" w:color="auto"/>
                                                            <w:left w:val="none" w:sz="0" w:space="0" w:color="auto"/>
                                                            <w:bottom w:val="none" w:sz="0" w:space="0" w:color="auto"/>
                                                            <w:right w:val="none" w:sz="0" w:space="0" w:color="auto"/>
                                                          </w:divBdr>
                                                          <w:divsChild>
                                                            <w:div w:id="165944263">
                                                              <w:marLeft w:val="0"/>
                                                              <w:marRight w:val="0"/>
                                                              <w:marTop w:val="0"/>
                                                              <w:marBottom w:val="0"/>
                                                              <w:divBdr>
                                                                <w:top w:val="none" w:sz="0" w:space="0" w:color="auto"/>
                                                                <w:left w:val="none" w:sz="0" w:space="0" w:color="auto"/>
                                                                <w:bottom w:val="none" w:sz="0" w:space="0" w:color="auto"/>
                                                                <w:right w:val="none" w:sz="0" w:space="0" w:color="auto"/>
                                                              </w:divBdr>
                                                              <w:divsChild>
                                                                <w:div w:id="1463882170">
                                                                  <w:marLeft w:val="0"/>
                                                                  <w:marRight w:val="0"/>
                                                                  <w:marTop w:val="0"/>
                                                                  <w:marBottom w:val="0"/>
                                                                  <w:divBdr>
                                                                    <w:top w:val="none" w:sz="0" w:space="0" w:color="auto"/>
                                                                    <w:left w:val="none" w:sz="0" w:space="0" w:color="auto"/>
                                                                    <w:bottom w:val="none" w:sz="0" w:space="0" w:color="auto"/>
                                                                    <w:right w:val="none" w:sz="0" w:space="0" w:color="auto"/>
                                                                  </w:divBdr>
                                                                  <w:divsChild>
                                                                    <w:div w:id="478767234">
                                                                      <w:marLeft w:val="0"/>
                                                                      <w:marRight w:val="0"/>
                                                                      <w:marTop w:val="0"/>
                                                                      <w:marBottom w:val="0"/>
                                                                      <w:divBdr>
                                                                        <w:top w:val="none" w:sz="0" w:space="0" w:color="auto"/>
                                                                        <w:left w:val="none" w:sz="0" w:space="0" w:color="auto"/>
                                                                        <w:bottom w:val="none" w:sz="0" w:space="0" w:color="auto"/>
                                                                        <w:right w:val="none" w:sz="0" w:space="0" w:color="auto"/>
                                                                      </w:divBdr>
                                                                      <w:divsChild>
                                                                        <w:div w:id="321540903">
                                                                          <w:marLeft w:val="0"/>
                                                                          <w:marRight w:val="0"/>
                                                                          <w:marTop w:val="0"/>
                                                                          <w:marBottom w:val="0"/>
                                                                          <w:divBdr>
                                                                            <w:top w:val="none" w:sz="0" w:space="0" w:color="auto"/>
                                                                            <w:left w:val="none" w:sz="0" w:space="0" w:color="auto"/>
                                                                            <w:bottom w:val="none" w:sz="0" w:space="0" w:color="auto"/>
                                                                            <w:right w:val="none" w:sz="0" w:space="0" w:color="auto"/>
                                                                          </w:divBdr>
                                                                          <w:divsChild>
                                                                            <w:div w:id="977950159">
                                                                              <w:marLeft w:val="0"/>
                                                                              <w:marRight w:val="0"/>
                                                                              <w:marTop w:val="0"/>
                                                                              <w:marBottom w:val="0"/>
                                                                              <w:divBdr>
                                                                                <w:top w:val="none" w:sz="0" w:space="0" w:color="auto"/>
                                                                                <w:left w:val="none" w:sz="0" w:space="0" w:color="auto"/>
                                                                                <w:bottom w:val="none" w:sz="0" w:space="0" w:color="auto"/>
                                                                                <w:right w:val="none" w:sz="0" w:space="0" w:color="auto"/>
                                                                              </w:divBdr>
                                                                              <w:divsChild>
                                                                                <w:div w:id="1638102603">
                                                                                  <w:marLeft w:val="0"/>
                                                                                  <w:marRight w:val="0"/>
                                                                                  <w:marTop w:val="0"/>
                                                                                  <w:marBottom w:val="0"/>
                                                                                  <w:divBdr>
                                                                                    <w:top w:val="none" w:sz="0" w:space="0" w:color="auto"/>
                                                                                    <w:left w:val="none" w:sz="0" w:space="0" w:color="auto"/>
                                                                                    <w:bottom w:val="none" w:sz="0" w:space="0" w:color="auto"/>
                                                                                    <w:right w:val="none" w:sz="0" w:space="0" w:color="auto"/>
                                                                                  </w:divBdr>
                                                                                  <w:divsChild>
                                                                                    <w:div w:id="1737901353">
                                                                                      <w:marLeft w:val="0"/>
                                                                                      <w:marRight w:val="0"/>
                                                                                      <w:marTop w:val="0"/>
                                                                                      <w:marBottom w:val="0"/>
                                                                                      <w:divBdr>
                                                                                        <w:top w:val="none" w:sz="0" w:space="0" w:color="auto"/>
                                                                                        <w:left w:val="none" w:sz="0" w:space="0" w:color="auto"/>
                                                                                        <w:bottom w:val="none" w:sz="0" w:space="0" w:color="auto"/>
                                                                                        <w:right w:val="none" w:sz="0" w:space="0" w:color="auto"/>
                                                                                      </w:divBdr>
                                                                                      <w:divsChild>
                                                                                        <w:div w:id="1414358519">
                                                                                          <w:marLeft w:val="0"/>
                                                                                          <w:marRight w:val="0"/>
                                                                                          <w:marTop w:val="0"/>
                                                                                          <w:marBottom w:val="0"/>
                                                                                          <w:divBdr>
                                                                                            <w:top w:val="none" w:sz="0" w:space="0" w:color="auto"/>
                                                                                            <w:left w:val="none" w:sz="0" w:space="0" w:color="auto"/>
                                                                                            <w:bottom w:val="none" w:sz="0" w:space="0" w:color="auto"/>
                                                                                            <w:right w:val="none" w:sz="0" w:space="0" w:color="auto"/>
                                                                                          </w:divBdr>
                                                                                          <w:divsChild>
                                                                                            <w:div w:id="690648572">
                                                                                              <w:marLeft w:val="0"/>
                                                                                              <w:marRight w:val="0"/>
                                                                                              <w:marTop w:val="0"/>
                                                                                              <w:marBottom w:val="0"/>
                                                                                              <w:divBdr>
                                                                                                <w:top w:val="none" w:sz="0" w:space="0" w:color="auto"/>
                                                                                                <w:left w:val="none" w:sz="0" w:space="0" w:color="auto"/>
                                                                                                <w:bottom w:val="none" w:sz="0" w:space="0" w:color="auto"/>
                                                                                                <w:right w:val="none" w:sz="0" w:space="0" w:color="auto"/>
                                                                                              </w:divBdr>
                                                                                              <w:divsChild>
                                                                                                <w:div w:id="1226909828">
                                                                                                  <w:marLeft w:val="0"/>
                                                                                                  <w:marRight w:val="0"/>
                                                                                                  <w:marTop w:val="0"/>
                                                                                                  <w:marBottom w:val="0"/>
                                                                                                  <w:divBdr>
                                                                                                    <w:top w:val="none" w:sz="0" w:space="0" w:color="auto"/>
                                                                                                    <w:left w:val="none" w:sz="0" w:space="0" w:color="auto"/>
                                                                                                    <w:bottom w:val="none" w:sz="0" w:space="0" w:color="auto"/>
                                                                                                    <w:right w:val="none" w:sz="0" w:space="0" w:color="auto"/>
                                                                                                  </w:divBdr>
                                                                                                </w:div>
                                                                                                <w:div w:id="1574462022">
                                                                                                  <w:marLeft w:val="0"/>
                                                                                                  <w:marRight w:val="0"/>
                                                                                                  <w:marTop w:val="0"/>
                                                                                                  <w:marBottom w:val="0"/>
                                                                                                  <w:divBdr>
                                                                                                    <w:top w:val="none" w:sz="0" w:space="0" w:color="auto"/>
                                                                                                    <w:left w:val="none" w:sz="0" w:space="0" w:color="auto"/>
                                                                                                    <w:bottom w:val="none" w:sz="0" w:space="0" w:color="auto"/>
                                                                                                    <w:right w:val="none" w:sz="0" w:space="0" w:color="auto"/>
                                                                                                  </w:divBdr>
                                                                                                </w:div>
                                                                                                <w:div w:id="1289245027">
                                                                                                  <w:marLeft w:val="0"/>
                                                                                                  <w:marRight w:val="0"/>
                                                                                                  <w:marTop w:val="0"/>
                                                                                                  <w:marBottom w:val="0"/>
                                                                                                  <w:divBdr>
                                                                                                    <w:top w:val="none" w:sz="0" w:space="0" w:color="auto"/>
                                                                                                    <w:left w:val="none" w:sz="0" w:space="0" w:color="auto"/>
                                                                                                    <w:bottom w:val="none" w:sz="0" w:space="0" w:color="auto"/>
                                                                                                    <w:right w:val="none" w:sz="0" w:space="0" w:color="auto"/>
                                                                                                  </w:divBdr>
                                                                                                </w:div>
                                                                                                <w:div w:id="1932470482">
                                                                                                  <w:marLeft w:val="0"/>
                                                                                                  <w:marRight w:val="0"/>
                                                                                                  <w:marTop w:val="0"/>
                                                                                                  <w:marBottom w:val="0"/>
                                                                                                  <w:divBdr>
                                                                                                    <w:top w:val="none" w:sz="0" w:space="0" w:color="auto"/>
                                                                                                    <w:left w:val="none" w:sz="0" w:space="0" w:color="auto"/>
                                                                                                    <w:bottom w:val="none" w:sz="0" w:space="0" w:color="auto"/>
                                                                                                    <w:right w:val="none" w:sz="0" w:space="0" w:color="auto"/>
                                                                                                  </w:divBdr>
                                                                                                </w:div>
                                                                                                <w:div w:id="383718286">
                                                                                                  <w:marLeft w:val="0"/>
                                                                                                  <w:marRight w:val="0"/>
                                                                                                  <w:marTop w:val="0"/>
                                                                                                  <w:marBottom w:val="0"/>
                                                                                                  <w:divBdr>
                                                                                                    <w:top w:val="none" w:sz="0" w:space="0" w:color="auto"/>
                                                                                                    <w:left w:val="none" w:sz="0" w:space="0" w:color="auto"/>
                                                                                                    <w:bottom w:val="none" w:sz="0" w:space="0" w:color="auto"/>
                                                                                                    <w:right w:val="none" w:sz="0" w:space="0" w:color="auto"/>
                                                                                                  </w:divBdr>
                                                                                                </w:div>
                                                                                                <w:div w:id="723453978">
                                                                                                  <w:marLeft w:val="0"/>
                                                                                                  <w:marRight w:val="0"/>
                                                                                                  <w:marTop w:val="0"/>
                                                                                                  <w:marBottom w:val="0"/>
                                                                                                  <w:divBdr>
                                                                                                    <w:top w:val="none" w:sz="0" w:space="0" w:color="auto"/>
                                                                                                    <w:left w:val="none" w:sz="0" w:space="0" w:color="auto"/>
                                                                                                    <w:bottom w:val="none" w:sz="0" w:space="0" w:color="auto"/>
                                                                                                    <w:right w:val="none" w:sz="0" w:space="0" w:color="auto"/>
                                                                                                  </w:divBdr>
                                                                                                </w:div>
                                                                                                <w:div w:id="1594242790">
                                                                                                  <w:marLeft w:val="0"/>
                                                                                                  <w:marRight w:val="0"/>
                                                                                                  <w:marTop w:val="0"/>
                                                                                                  <w:marBottom w:val="0"/>
                                                                                                  <w:divBdr>
                                                                                                    <w:top w:val="none" w:sz="0" w:space="0" w:color="auto"/>
                                                                                                    <w:left w:val="none" w:sz="0" w:space="0" w:color="auto"/>
                                                                                                    <w:bottom w:val="none" w:sz="0" w:space="0" w:color="auto"/>
                                                                                                    <w:right w:val="none" w:sz="0" w:space="0" w:color="auto"/>
                                                                                                  </w:divBdr>
                                                                                                </w:div>
                                                                                                <w:div w:id="893859137">
                                                                                                  <w:marLeft w:val="0"/>
                                                                                                  <w:marRight w:val="0"/>
                                                                                                  <w:marTop w:val="0"/>
                                                                                                  <w:marBottom w:val="0"/>
                                                                                                  <w:divBdr>
                                                                                                    <w:top w:val="none" w:sz="0" w:space="0" w:color="auto"/>
                                                                                                    <w:left w:val="none" w:sz="0" w:space="0" w:color="auto"/>
                                                                                                    <w:bottom w:val="none" w:sz="0" w:space="0" w:color="auto"/>
                                                                                                    <w:right w:val="none" w:sz="0" w:space="0" w:color="auto"/>
                                                                                                  </w:divBdr>
                                                                                                </w:div>
                                                                                                <w:div w:id="378749129">
                                                                                                  <w:marLeft w:val="0"/>
                                                                                                  <w:marRight w:val="0"/>
                                                                                                  <w:marTop w:val="0"/>
                                                                                                  <w:marBottom w:val="0"/>
                                                                                                  <w:divBdr>
                                                                                                    <w:top w:val="none" w:sz="0" w:space="0" w:color="auto"/>
                                                                                                    <w:left w:val="none" w:sz="0" w:space="0" w:color="auto"/>
                                                                                                    <w:bottom w:val="none" w:sz="0" w:space="0" w:color="auto"/>
                                                                                                    <w:right w:val="none" w:sz="0" w:space="0" w:color="auto"/>
                                                                                                  </w:divBdr>
                                                                                                </w:div>
                                                                                                <w:div w:id="10228712">
                                                                                                  <w:marLeft w:val="0"/>
                                                                                                  <w:marRight w:val="0"/>
                                                                                                  <w:marTop w:val="0"/>
                                                                                                  <w:marBottom w:val="0"/>
                                                                                                  <w:divBdr>
                                                                                                    <w:top w:val="none" w:sz="0" w:space="0" w:color="auto"/>
                                                                                                    <w:left w:val="none" w:sz="0" w:space="0" w:color="auto"/>
                                                                                                    <w:bottom w:val="none" w:sz="0" w:space="0" w:color="auto"/>
                                                                                                    <w:right w:val="none" w:sz="0" w:space="0" w:color="auto"/>
                                                                                                  </w:divBdr>
                                                                                                </w:div>
                                                                                                <w:div w:id="992485309">
                                                                                                  <w:marLeft w:val="0"/>
                                                                                                  <w:marRight w:val="0"/>
                                                                                                  <w:marTop w:val="0"/>
                                                                                                  <w:marBottom w:val="0"/>
                                                                                                  <w:divBdr>
                                                                                                    <w:top w:val="none" w:sz="0" w:space="0" w:color="auto"/>
                                                                                                    <w:left w:val="none" w:sz="0" w:space="0" w:color="auto"/>
                                                                                                    <w:bottom w:val="none" w:sz="0" w:space="0" w:color="auto"/>
                                                                                                    <w:right w:val="none" w:sz="0" w:space="0" w:color="auto"/>
                                                                                                  </w:divBdr>
                                                                                                </w:div>
                                                                                                <w:div w:id="777681922">
                                                                                                  <w:marLeft w:val="0"/>
                                                                                                  <w:marRight w:val="0"/>
                                                                                                  <w:marTop w:val="0"/>
                                                                                                  <w:marBottom w:val="0"/>
                                                                                                  <w:divBdr>
                                                                                                    <w:top w:val="none" w:sz="0" w:space="0" w:color="auto"/>
                                                                                                    <w:left w:val="none" w:sz="0" w:space="0" w:color="auto"/>
                                                                                                    <w:bottom w:val="none" w:sz="0" w:space="0" w:color="auto"/>
                                                                                                    <w:right w:val="none" w:sz="0" w:space="0" w:color="auto"/>
                                                                                                  </w:divBdr>
                                                                                                </w:div>
                                                                                                <w:div w:id="218170521">
                                                                                                  <w:marLeft w:val="0"/>
                                                                                                  <w:marRight w:val="0"/>
                                                                                                  <w:marTop w:val="0"/>
                                                                                                  <w:marBottom w:val="0"/>
                                                                                                  <w:divBdr>
                                                                                                    <w:top w:val="none" w:sz="0" w:space="0" w:color="auto"/>
                                                                                                    <w:left w:val="none" w:sz="0" w:space="0" w:color="auto"/>
                                                                                                    <w:bottom w:val="none" w:sz="0" w:space="0" w:color="auto"/>
                                                                                                    <w:right w:val="none" w:sz="0" w:space="0" w:color="auto"/>
                                                                                                  </w:divBdr>
                                                                                                </w:div>
                                                                                                <w:div w:id="1480879399">
                                                                                                  <w:marLeft w:val="0"/>
                                                                                                  <w:marRight w:val="0"/>
                                                                                                  <w:marTop w:val="0"/>
                                                                                                  <w:marBottom w:val="0"/>
                                                                                                  <w:divBdr>
                                                                                                    <w:top w:val="none" w:sz="0" w:space="0" w:color="auto"/>
                                                                                                    <w:left w:val="none" w:sz="0" w:space="0" w:color="auto"/>
                                                                                                    <w:bottom w:val="none" w:sz="0" w:space="0" w:color="auto"/>
                                                                                                    <w:right w:val="none" w:sz="0" w:space="0" w:color="auto"/>
                                                                                                  </w:divBdr>
                                                                                                </w:div>
                                                                                                <w:div w:id="135269725">
                                                                                                  <w:marLeft w:val="0"/>
                                                                                                  <w:marRight w:val="0"/>
                                                                                                  <w:marTop w:val="0"/>
                                                                                                  <w:marBottom w:val="0"/>
                                                                                                  <w:divBdr>
                                                                                                    <w:top w:val="none" w:sz="0" w:space="0" w:color="auto"/>
                                                                                                    <w:left w:val="none" w:sz="0" w:space="0" w:color="auto"/>
                                                                                                    <w:bottom w:val="none" w:sz="0" w:space="0" w:color="auto"/>
                                                                                                    <w:right w:val="none" w:sz="0" w:space="0" w:color="auto"/>
                                                                                                  </w:divBdr>
                                                                                                </w:div>
                                                                                              </w:divsChild>
                                                                                            </w:div>
                                                                                            <w:div w:id="1782413773">
                                                                                              <w:marLeft w:val="0"/>
                                                                                              <w:marRight w:val="0"/>
                                                                                              <w:marTop w:val="0"/>
                                                                                              <w:marBottom w:val="0"/>
                                                                                              <w:divBdr>
                                                                                                <w:top w:val="none" w:sz="0" w:space="0" w:color="auto"/>
                                                                                                <w:left w:val="none" w:sz="0" w:space="0" w:color="auto"/>
                                                                                                <w:bottom w:val="none" w:sz="0" w:space="0" w:color="auto"/>
                                                                                                <w:right w:val="none" w:sz="0" w:space="0" w:color="auto"/>
                                                                                              </w:divBdr>
                                                                                              <w:divsChild>
                                                                                                <w:div w:id="554924774">
                                                                                                  <w:marLeft w:val="0"/>
                                                                                                  <w:marRight w:val="0"/>
                                                                                                  <w:marTop w:val="0"/>
                                                                                                  <w:marBottom w:val="0"/>
                                                                                                  <w:divBdr>
                                                                                                    <w:top w:val="none" w:sz="0" w:space="0" w:color="auto"/>
                                                                                                    <w:left w:val="none" w:sz="0" w:space="0" w:color="auto"/>
                                                                                                    <w:bottom w:val="none" w:sz="0" w:space="0" w:color="auto"/>
                                                                                                    <w:right w:val="none" w:sz="0" w:space="0" w:color="auto"/>
                                                                                                  </w:divBdr>
                                                                                                  <w:divsChild>
                                                                                                    <w:div w:id="1519468362">
                                                                                                      <w:marLeft w:val="0"/>
                                                                                                      <w:marRight w:val="0"/>
                                                                                                      <w:marTop w:val="0"/>
                                                                                                      <w:marBottom w:val="0"/>
                                                                                                      <w:divBdr>
                                                                                                        <w:top w:val="none" w:sz="0" w:space="0" w:color="auto"/>
                                                                                                        <w:left w:val="none" w:sz="0" w:space="0" w:color="auto"/>
                                                                                                        <w:bottom w:val="none" w:sz="0" w:space="0" w:color="auto"/>
                                                                                                        <w:right w:val="none" w:sz="0" w:space="0" w:color="auto"/>
                                                                                                      </w:divBdr>
                                                                                                      <w:divsChild>
                                                                                                        <w:div w:id="15785191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6092218">
                                                                                                              <w:marLeft w:val="0"/>
                                                                                                              <w:marRight w:val="0"/>
                                                                                                              <w:marTop w:val="0"/>
                                                                                                              <w:marBottom w:val="0"/>
                                                                                                              <w:divBdr>
                                                                                                                <w:top w:val="none" w:sz="0" w:space="0" w:color="auto"/>
                                                                                                                <w:left w:val="none" w:sz="0" w:space="0" w:color="auto"/>
                                                                                                                <w:bottom w:val="none" w:sz="0" w:space="0" w:color="auto"/>
                                                                                                                <w:right w:val="none" w:sz="0" w:space="0" w:color="auto"/>
                                                                                                              </w:divBdr>
                                                                                                              <w:divsChild>
                                                                                                                <w:div w:id="1870140866">
                                                                                                                  <w:marLeft w:val="0"/>
                                                                                                                  <w:marRight w:val="0"/>
                                                                                                                  <w:marTop w:val="0"/>
                                                                                                                  <w:marBottom w:val="0"/>
                                                                                                                  <w:divBdr>
                                                                                                                    <w:top w:val="none" w:sz="0" w:space="0" w:color="auto"/>
                                                                                                                    <w:left w:val="none" w:sz="0" w:space="0" w:color="auto"/>
                                                                                                                    <w:bottom w:val="none" w:sz="0" w:space="0" w:color="auto"/>
                                                                                                                    <w:right w:val="none" w:sz="0" w:space="0" w:color="auto"/>
                                                                                                                  </w:divBdr>
                                                                                                                </w:div>
                                                                                                                <w:div w:id="8568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3</cp:revision>
  <cp:lastPrinted>2017-11-03T11:03:00Z</cp:lastPrinted>
  <dcterms:created xsi:type="dcterms:W3CDTF">2018-11-02T10:04:00Z</dcterms:created>
  <dcterms:modified xsi:type="dcterms:W3CDTF">2018-11-08T10:55:00Z</dcterms:modified>
</cp:coreProperties>
</file>