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Layout w:type="fixed"/>
        <w:tblLook w:val="04A0" w:firstRow="1" w:lastRow="0" w:firstColumn="1" w:lastColumn="0" w:noHBand="0" w:noVBand="1"/>
      </w:tblPr>
      <w:tblGrid>
        <w:gridCol w:w="842"/>
        <w:gridCol w:w="8792"/>
      </w:tblGrid>
      <w:tr w:rsidR="00705F5E" w:rsidRPr="00DC1808" w:rsidTr="000359AE">
        <w:tc>
          <w:tcPr>
            <w:tcW w:w="9634" w:type="dxa"/>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bookmarkStart w:id="0" w:name="_GoBack"/>
            <w:bookmarkEnd w:id="0"/>
            <w:r w:rsidRPr="00DC1808">
              <w:rPr>
                <w:rFonts w:ascii="Arial" w:hAnsi="Arial" w:cs="Arial"/>
                <w:b/>
              </w:rPr>
              <w:t>ETTINGTON PARISH COUNCIL</w:t>
            </w:r>
          </w:p>
          <w:p w:rsidR="00705F5E" w:rsidRPr="00782736" w:rsidRDefault="00782736" w:rsidP="00445B76">
            <w:pPr>
              <w:jc w:val="center"/>
              <w:rPr>
                <w:rFonts w:ascii="Arial" w:hAnsi="Arial" w:cs="Arial"/>
                <w:b/>
              </w:rPr>
            </w:pPr>
            <w:r w:rsidRPr="00782736">
              <w:rPr>
                <w:rFonts w:ascii="Arial" w:hAnsi="Arial" w:cs="Arial"/>
                <w:b/>
              </w:rPr>
              <w:t xml:space="preserve">Minutes of Annual Meeting of 11 May 2016 </w:t>
            </w:r>
          </w:p>
        </w:tc>
      </w:tr>
      <w:tr w:rsidR="00705F5E" w:rsidRPr="00DC1808" w:rsidTr="000359AE">
        <w:tc>
          <w:tcPr>
            <w:tcW w:w="9634" w:type="dxa"/>
            <w:gridSpan w:val="2"/>
          </w:tcPr>
          <w:p w:rsidR="00705F5E" w:rsidRDefault="00782736">
            <w:pPr>
              <w:rPr>
                <w:rFonts w:ascii="Arial" w:hAnsi="Arial" w:cs="Arial"/>
              </w:rPr>
            </w:pPr>
            <w:r>
              <w:rPr>
                <w:rFonts w:ascii="Arial" w:hAnsi="Arial" w:cs="Arial"/>
              </w:rPr>
              <w:t>Present</w:t>
            </w:r>
            <w:r w:rsidR="00705F5E" w:rsidRPr="00A84631">
              <w:rPr>
                <w:rFonts w:ascii="Arial" w:hAnsi="Arial" w:cs="Arial"/>
              </w:rPr>
              <w:t xml:space="preserve"> (Councillors)</w:t>
            </w:r>
            <w:r w:rsidR="00F614D5">
              <w:rPr>
                <w:rFonts w:ascii="Arial" w:hAnsi="Arial" w:cs="Arial"/>
              </w:rPr>
              <w:t xml:space="preserve"> R </w:t>
            </w:r>
            <w:proofErr w:type="spellStart"/>
            <w:r w:rsidR="00F614D5">
              <w:rPr>
                <w:rFonts w:ascii="Arial" w:hAnsi="Arial" w:cs="Arial"/>
              </w:rPr>
              <w:t>Hawksworth</w:t>
            </w:r>
            <w:proofErr w:type="spellEnd"/>
            <w:r w:rsidR="00F614D5">
              <w:rPr>
                <w:rFonts w:ascii="Arial" w:hAnsi="Arial" w:cs="Arial"/>
              </w:rPr>
              <w:t>, D Hughes</w:t>
            </w:r>
            <w:r w:rsidR="00D21F30">
              <w:rPr>
                <w:rFonts w:ascii="Arial" w:hAnsi="Arial" w:cs="Arial"/>
              </w:rPr>
              <w:t xml:space="preserve"> </w:t>
            </w:r>
            <w:r w:rsidR="00F614D5">
              <w:rPr>
                <w:rFonts w:ascii="Arial" w:hAnsi="Arial" w:cs="Arial"/>
              </w:rPr>
              <w:t xml:space="preserve">and J </w:t>
            </w:r>
            <w:proofErr w:type="spellStart"/>
            <w:r w:rsidR="00F614D5">
              <w:rPr>
                <w:rFonts w:ascii="Arial" w:hAnsi="Arial" w:cs="Arial"/>
              </w:rPr>
              <w:t>With</w:t>
            </w:r>
            <w:r w:rsidR="000809AC">
              <w:rPr>
                <w:rFonts w:ascii="Arial" w:hAnsi="Arial" w:cs="Arial"/>
              </w:rPr>
              <w:t>er</w:t>
            </w:r>
            <w:r w:rsidR="00F614D5">
              <w:rPr>
                <w:rFonts w:ascii="Arial" w:hAnsi="Arial" w:cs="Arial"/>
              </w:rPr>
              <w:t>ford</w:t>
            </w:r>
            <w:proofErr w:type="spellEnd"/>
            <w:r w:rsidR="00F614D5">
              <w:rPr>
                <w:rFonts w:ascii="Arial" w:hAnsi="Arial" w:cs="Arial"/>
              </w:rPr>
              <w:t xml:space="preserve"> </w:t>
            </w:r>
            <w:r w:rsidR="00DB1EAB" w:rsidRPr="00A84631">
              <w:rPr>
                <w:rFonts w:ascii="Arial" w:hAnsi="Arial" w:cs="Arial"/>
              </w:rPr>
              <w:t xml:space="preserve"> </w:t>
            </w:r>
          </w:p>
          <w:p w:rsidR="00782736" w:rsidRDefault="00782736">
            <w:pPr>
              <w:rPr>
                <w:rFonts w:ascii="Arial" w:hAnsi="Arial" w:cs="Arial"/>
              </w:rPr>
            </w:pPr>
          </w:p>
          <w:p w:rsidR="00705F5E" w:rsidRPr="00A84631" w:rsidRDefault="00782736" w:rsidP="001E7261">
            <w:pPr>
              <w:rPr>
                <w:rFonts w:ascii="Arial" w:hAnsi="Arial" w:cs="Arial"/>
              </w:rPr>
            </w:pPr>
            <w:r>
              <w:rPr>
                <w:rFonts w:ascii="Arial" w:hAnsi="Arial" w:cs="Arial"/>
              </w:rPr>
              <w:t xml:space="preserve">In attendance:  S </w:t>
            </w:r>
            <w:proofErr w:type="spellStart"/>
            <w:r>
              <w:rPr>
                <w:rFonts w:ascii="Arial" w:hAnsi="Arial" w:cs="Arial"/>
              </w:rPr>
              <w:t>Furniss</w:t>
            </w:r>
            <w:proofErr w:type="spellEnd"/>
            <w:r>
              <w:rPr>
                <w:rFonts w:ascii="Arial" w:hAnsi="Arial" w:cs="Arial"/>
              </w:rPr>
              <w:t xml:space="preserve"> (Clerk), Kat le </w:t>
            </w:r>
            <w:proofErr w:type="spellStart"/>
            <w:r>
              <w:rPr>
                <w:rFonts w:ascii="Arial" w:hAnsi="Arial" w:cs="Arial"/>
              </w:rPr>
              <w:t>Tzar</w:t>
            </w:r>
            <w:proofErr w:type="spellEnd"/>
            <w:r>
              <w:rPr>
                <w:rFonts w:ascii="Arial" w:hAnsi="Arial" w:cs="Arial"/>
              </w:rPr>
              <w:t xml:space="preserve"> re Item 9 – David’s Orchard, Andrew </w:t>
            </w:r>
            <w:proofErr w:type="spellStart"/>
            <w:r>
              <w:rPr>
                <w:rFonts w:ascii="Arial" w:hAnsi="Arial" w:cs="Arial"/>
              </w:rPr>
              <w:t>Nardone</w:t>
            </w:r>
            <w:proofErr w:type="spellEnd"/>
            <w:r>
              <w:rPr>
                <w:rFonts w:ascii="Arial" w:hAnsi="Arial" w:cs="Arial"/>
              </w:rPr>
              <w:t xml:space="preserve"> re Item 11 – Proposal to Move Village Shop, David Martin in respect of Item 6 Community Ce</w:t>
            </w:r>
            <w:r w:rsidR="00D9359A">
              <w:rPr>
                <w:rFonts w:ascii="Arial" w:hAnsi="Arial" w:cs="Arial"/>
              </w:rPr>
              <w:t>ntre</w:t>
            </w:r>
            <w:r w:rsidR="00B43FD5">
              <w:rPr>
                <w:rFonts w:ascii="Arial" w:hAnsi="Arial" w:cs="Arial"/>
              </w:rPr>
              <w:t xml:space="preserve">, Mike Terry in respect of Item 16 – Neighbourhood Plan </w:t>
            </w:r>
            <w:r w:rsidR="00D9359A">
              <w:rPr>
                <w:rFonts w:ascii="Arial" w:hAnsi="Arial" w:cs="Arial"/>
              </w:rPr>
              <w:t xml:space="preserve">and approximately 8 </w:t>
            </w:r>
            <w:r>
              <w:rPr>
                <w:rFonts w:ascii="Arial" w:hAnsi="Arial" w:cs="Arial"/>
              </w:rPr>
              <w:t>members of the public.</w:t>
            </w:r>
          </w:p>
        </w:tc>
      </w:tr>
      <w:tr w:rsidR="003F5109" w:rsidRPr="00DC1808" w:rsidTr="000359AE">
        <w:trPr>
          <w:trHeight w:val="315"/>
        </w:trPr>
        <w:tc>
          <w:tcPr>
            <w:tcW w:w="842" w:type="dxa"/>
          </w:tcPr>
          <w:p w:rsidR="003F5109" w:rsidRPr="00365957" w:rsidRDefault="003F5109" w:rsidP="00F614D5">
            <w:pPr>
              <w:rPr>
                <w:rFonts w:ascii="Arial" w:hAnsi="Arial" w:cs="Arial"/>
                <w:vertAlign w:val="superscript"/>
              </w:rPr>
            </w:pPr>
            <w:r>
              <w:rPr>
                <w:rFonts w:ascii="Arial" w:hAnsi="Arial" w:cs="Arial"/>
              </w:rPr>
              <w:t>1</w:t>
            </w:r>
          </w:p>
        </w:tc>
        <w:tc>
          <w:tcPr>
            <w:tcW w:w="8792" w:type="dxa"/>
          </w:tcPr>
          <w:p w:rsidR="00D21F30" w:rsidRDefault="003F5109" w:rsidP="00782736">
            <w:pPr>
              <w:rPr>
                <w:rFonts w:ascii="Arial" w:hAnsi="Arial" w:cs="Arial"/>
              </w:rPr>
            </w:pPr>
            <w:r w:rsidRPr="00782736">
              <w:rPr>
                <w:rFonts w:ascii="Arial" w:hAnsi="Arial" w:cs="Arial"/>
                <w:b/>
              </w:rPr>
              <w:t>Election of Chairman and Vice Chairman</w:t>
            </w:r>
            <w:r>
              <w:rPr>
                <w:rFonts w:ascii="Arial" w:hAnsi="Arial" w:cs="Arial"/>
              </w:rPr>
              <w:t xml:space="preserve"> </w:t>
            </w:r>
          </w:p>
          <w:p w:rsidR="00D9359A" w:rsidRDefault="00D9359A" w:rsidP="00D9359A">
            <w:pPr>
              <w:rPr>
                <w:rFonts w:ascii="Arial" w:hAnsi="Arial" w:cs="Arial"/>
                <w:b/>
              </w:rPr>
            </w:pPr>
            <w:r>
              <w:rPr>
                <w:rFonts w:ascii="Arial" w:hAnsi="Arial" w:cs="Arial"/>
              </w:rPr>
              <w:t xml:space="preserve">Cllr </w:t>
            </w:r>
            <w:proofErr w:type="spellStart"/>
            <w:r>
              <w:rPr>
                <w:rFonts w:ascii="Arial" w:hAnsi="Arial" w:cs="Arial"/>
              </w:rPr>
              <w:t>Witherford</w:t>
            </w:r>
            <w:proofErr w:type="spellEnd"/>
            <w:r>
              <w:rPr>
                <w:rFonts w:ascii="Arial" w:hAnsi="Arial" w:cs="Arial"/>
              </w:rPr>
              <w:t xml:space="preserve"> nominated and Cllr </w:t>
            </w:r>
            <w:proofErr w:type="spellStart"/>
            <w:r>
              <w:rPr>
                <w:rFonts w:ascii="Arial" w:hAnsi="Arial" w:cs="Arial"/>
              </w:rPr>
              <w:t>Hawksworth</w:t>
            </w:r>
            <w:proofErr w:type="spellEnd"/>
            <w:r>
              <w:rPr>
                <w:rFonts w:ascii="Arial" w:hAnsi="Arial" w:cs="Arial"/>
              </w:rPr>
              <w:t xml:space="preserve"> seconded </w:t>
            </w:r>
            <w:proofErr w:type="spellStart"/>
            <w:r>
              <w:rPr>
                <w:rFonts w:ascii="Arial" w:hAnsi="Arial" w:cs="Arial"/>
              </w:rPr>
              <w:t>Clllr</w:t>
            </w:r>
            <w:proofErr w:type="spellEnd"/>
            <w:r>
              <w:rPr>
                <w:rFonts w:ascii="Arial" w:hAnsi="Arial" w:cs="Arial"/>
              </w:rPr>
              <w:t xml:space="preserve"> Hughes for the position of Chairman</w:t>
            </w:r>
            <w:r w:rsidR="00AD65A4">
              <w:rPr>
                <w:rFonts w:ascii="Arial" w:hAnsi="Arial" w:cs="Arial"/>
              </w:rPr>
              <w:t xml:space="preserve"> and this</w:t>
            </w:r>
            <w:r>
              <w:rPr>
                <w:rFonts w:ascii="Arial" w:hAnsi="Arial" w:cs="Arial"/>
              </w:rPr>
              <w:t xml:space="preserve"> was </w:t>
            </w:r>
            <w:r>
              <w:rPr>
                <w:rFonts w:ascii="Arial" w:hAnsi="Arial" w:cs="Arial"/>
                <w:b/>
              </w:rPr>
              <w:t>resolved.</w:t>
            </w:r>
            <w:r>
              <w:rPr>
                <w:rFonts w:ascii="Arial" w:hAnsi="Arial" w:cs="Arial"/>
              </w:rPr>
              <w:t xml:space="preserve">  Cllr Hughes proposed and Cllr </w:t>
            </w:r>
            <w:proofErr w:type="spellStart"/>
            <w:r>
              <w:rPr>
                <w:rFonts w:ascii="Arial" w:hAnsi="Arial" w:cs="Arial"/>
              </w:rPr>
              <w:t>Hawksworth</w:t>
            </w:r>
            <w:proofErr w:type="spellEnd"/>
            <w:r>
              <w:rPr>
                <w:rFonts w:ascii="Arial" w:hAnsi="Arial" w:cs="Arial"/>
              </w:rPr>
              <w:t xml:space="preserve"> seconded Cllr </w:t>
            </w:r>
            <w:proofErr w:type="spellStart"/>
            <w:r>
              <w:rPr>
                <w:rFonts w:ascii="Arial" w:hAnsi="Arial" w:cs="Arial"/>
              </w:rPr>
              <w:t>Holtom</w:t>
            </w:r>
            <w:proofErr w:type="spellEnd"/>
            <w:r>
              <w:rPr>
                <w:rFonts w:ascii="Arial" w:hAnsi="Arial" w:cs="Arial"/>
              </w:rPr>
              <w:t xml:space="preserve"> as Vice Chairman</w:t>
            </w:r>
            <w:proofErr w:type="gramStart"/>
            <w:r>
              <w:rPr>
                <w:rFonts w:ascii="Arial" w:hAnsi="Arial" w:cs="Arial"/>
              </w:rPr>
              <w:t>,(</w:t>
            </w:r>
            <w:proofErr w:type="gramEnd"/>
            <w:r>
              <w:rPr>
                <w:rFonts w:ascii="Arial" w:hAnsi="Arial" w:cs="Arial"/>
              </w:rPr>
              <w:t xml:space="preserve">Cllr </w:t>
            </w:r>
            <w:proofErr w:type="spellStart"/>
            <w:r>
              <w:rPr>
                <w:rFonts w:ascii="Arial" w:hAnsi="Arial" w:cs="Arial"/>
              </w:rPr>
              <w:t>Holtom</w:t>
            </w:r>
            <w:proofErr w:type="spellEnd"/>
            <w:r>
              <w:rPr>
                <w:rFonts w:ascii="Arial" w:hAnsi="Arial" w:cs="Arial"/>
              </w:rPr>
              <w:t xml:space="preserve"> having previously indicated that she would accept the office of Vice Chairman) and this was </w:t>
            </w:r>
            <w:r>
              <w:rPr>
                <w:rFonts w:ascii="Arial" w:hAnsi="Arial" w:cs="Arial"/>
                <w:b/>
              </w:rPr>
              <w:t xml:space="preserve">resolved.  </w:t>
            </w:r>
          </w:p>
          <w:p w:rsidR="00D9359A" w:rsidRDefault="00D9359A" w:rsidP="00D9359A">
            <w:pPr>
              <w:rPr>
                <w:rFonts w:ascii="Arial" w:hAnsi="Arial" w:cs="Arial"/>
                <w:b/>
              </w:rPr>
            </w:pPr>
          </w:p>
          <w:p w:rsidR="00D21F30" w:rsidRDefault="00D9359A" w:rsidP="00D9359A">
            <w:pPr>
              <w:rPr>
                <w:rFonts w:ascii="Arial" w:hAnsi="Arial" w:cs="Arial"/>
              </w:rPr>
            </w:pPr>
            <w:r>
              <w:rPr>
                <w:rFonts w:ascii="Arial" w:hAnsi="Arial" w:cs="Arial"/>
              </w:rPr>
              <w:t xml:space="preserve">Cllr Hughes signed the Acceptance of Office and Cllr </w:t>
            </w:r>
            <w:proofErr w:type="spellStart"/>
            <w:r>
              <w:rPr>
                <w:rFonts w:ascii="Arial" w:hAnsi="Arial" w:cs="Arial"/>
              </w:rPr>
              <w:t>Holtom</w:t>
            </w:r>
            <w:proofErr w:type="spellEnd"/>
            <w:r>
              <w:rPr>
                <w:rFonts w:ascii="Arial" w:hAnsi="Arial" w:cs="Arial"/>
              </w:rPr>
              <w:t xml:space="preserve"> will be asked to sign Acceptance of Office at meeting of 8 June 2016</w:t>
            </w:r>
            <w:proofErr w:type="gramStart"/>
            <w:r>
              <w:rPr>
                <w:rFonts w:ascii="Arial" w:hAnsi="Arial" w:cs="Arial"/>
              </w:rPr>
              <w:t>..</w:t>
            </w:r>
            <w:proofErr w:type="gramEnd"/>
            <w:r>
              <w:rPr>
                <w:rFonts w:ascii="Arial" w:hAnsi="Arial" w:cs="Arial"/>
              </w:rPr>
              <w:t xml:space="preserve">  </w:t>
            </w:r>
          </w:p>
        </w:tc>
      </w:tr>
      <w:tr w:rsidR="0095440D" w:rsidRPr="00DC1808" w:rsidTr="000359AE">
        <w:trPr>
          <w:trHeight w:val="315"/>
        </w:trPr>
        <w:tc>
          <w:tcPr>
            <w:tcW w:w="842" w:type="dxa"/>
          </w:tcPr>
          <w:p w:rsidR="0095440D" w:rsidRPr="00365957" w:rsidRDefault="003F5109" w:rsidP="00F614D5">
            <w:pPr>
              <w:rPr>
                <w:rFonts w:ascii="Arial" w:hAnsi="Arial" w:cs="Arial"/>
                <w:vertAlign w:val="superscript"/>
              </w:rPr>
            </w:pPr>
            <w:r>
              <w:rPr>
                <w:rFonts w:ascii="Arial" w:hAnsi="Arial" w:cs="Arial"/>
              </w:rPr>
              <w:t>2</w:t>
            </w:r>
          </w:p>
        </w:tc>
        <w:tc>
          <w:tcPr>
            <w:tcW w:w="8792" w:type="dxa"/>
          </w:tcPr>
          <w:p w:rsidR="0095440D" w:rsidRPr="00A84631" w:rsidRDefault="00287E61">
            <w:pPr>
              <w:rPr>
                <w:rFonts w:ascii="Arial" w:hAnsi="Arial" w:cs="Arial"/>
              </w:rPr>
            </w:pPr>
            <w:r w:rsidRPr="00782736">
              <w:rPr>
                <w:rFonts w:ascii="Arial" w:hAnsi="Arial" w:cs="Arial"/>
                <w:b/>
              </w:rPr>
              <w:t>Apologies for Absence</w:t>
            </w:r>
            <w:r w:rsidR="00782736">
              <w:rPr>
                <w:rFonts w:ascii="Arial" w:hAnsi="Arial" w:cs="Arial"/>
              </w:rPr>
              <w:t>.  Cllr R Smith submitted his ap</w:t>
            </w:r>
            <w:r w:rsidR="00D21F30">
              <w:rPr>
                <w:rFonts w:ascii="Arial" w:hAnsi="Arial" w:cs="Arial"/>
              </w:rPr>
              <w:t xml:space="preserve">ologies due to work commitments and </w:t>
            </w:r>
            <w:r w:rsidR="001E7261">
              <w:rPr>
                <w:rFonts w:ascii="Arial" w:hAnsi="Arial" w:cs="Arial"/>
              </w:rPr>
              <w:t xml:space="preserve">Cllr </w:t>
            </w:r>
            <w:r w:rsidR="00D21F30">
              <w:rPr>
                <w:rFonts w:ascii="Arial" w:hAnsi="Arial" w:cs="Arial"/>
              </w:rPr>
              <w:t xml:space="preserve">R </w:t>
            </w:r>
            <w:proofErr w:type="spellStart"/>
            <w:r w:rsidR="00D21F30">
              <w:rPr>
                <w:rFonts w:ascii="Arial" w:hAnsi="Arial" w:cs="Arial"/>
              </w:rPr>
              <w:t>Holtom</w:t>
            </w:r>
            <w:proofErr w:type="spellEnd"/>
            <w:r w:rsidR="00D21F30">
              <w:rPr>
                <w:rFonts w:ascii="Arial" w:hAnsi="Arial" w:cs="Arial"/>
              </w:rPr>
              <w:t xml:space="preserve"> due to ill health.</w:t>
            </w:r>
          </w:p>
        </w:tc>
      </w:tr>
      <w:tr w:rsidR="000041DE" w:rsidRPr="00DC1808" w:rsidTr="000359AE">
        <w:trPr>
          <w:trHeight w:val="315"/>
        </w:trPr>
        <w:tc>
          <w:tcPr>
            <w:tcW w:w="842" w:type="dxa"/>
          </w:tcPr>
          <w:p w:rsidR="000041DE" w:rsidRPr="00365957" w:rsidRDefault="003F5109">
            <w:pPr>
              <w:rPr>
                <w:rFonts w:ascii="Arial" w:hAnsi="Arial" w:cs="Arial"/>
                <w:vertAlign w:val="superscript"/>
              </w:rPr>
            </w:pPr>
            <w:r>
              <w:rPr>
                <w:rFonts w:ascii="Arial" w:hAnsi="Arial" w:cs="Arial"/>
              </w:rPr>
              <w:t>3</w:t>
            </w:r>
          </w:p>
        </w:tc>
        <w:tc>
          <w:tcPr>
            <w:tcW w:w="8792" w:type="dxa"/>
          </w:tcPr>
          <w:p w:rsidR="000041DE" w:rsidRPr="00782736" w:rsidRDefault="00287E61">
            <w:pPr>
              <w:rPr>
                <w:rFonts w:ascii="Arial" w:hAnsi="Arial" w:cs="Arial"/>
              </w:rPr>
            </w:pPr>
            <w:r w:rsidRPr="00782736">
              <w:rPr>
                <w:rFonts w:ascii="Arial" w:hAnsi="Arial" w:cs="Arial"/>
                <w:b/>
              </w:rPr>
              <w:t xml:space="preserve">Acceptance of Apologies for </w:t>
            </w:r>
            <w:r w:rsidR="00D21F30" w:rsidRPr="00782736">
              <w:rPr>
                <w:rFonts w:ascii="Arial" w:hAnsi="Arial" w:cs="Arial"/>
                <w:b/>
              </w:rPr>
              <w:t>Absence</w:t>
            </w:r>
            <w:r w:rsidR="00D21F30">
              <w:rPr>
                <w:rFonts w:ascii="Arial" w:hAnsi="Arial" w:cs="Arial"/>
                <w:b/>
              </w:rPr>
              <w:t xml:space="preserve"> </w:t>
            </w:r>
            <w:r w:rsidR="00D21F30" w:rsidRPr="00D21F30">
              <w:rPr>
                <w:rFonts w:ascii="Arial" w:hAnsi="Arial" w:cs="Arial"/>
              </w:rPr>
              <w:t>Cllr</w:t>
            </w:r>
            <w:r w:rsidR="00D21F30">
              <w:rPr>
                <w:rFonts w:ascii="Arial" w:hAnsi="Arial" w:cs="Arial"/>
              </w:rPr>
              <w:t xml:space="preserve">s </w:t>
            </w:r>
            <w:r w:rsidR="00782736">
              <w:rPr>
                <w:rFonts w:ascii="Arial" w:hAnsi="Arial" w:cs="Arial"/>
              </w:rPr>
              <w:t xml:space="preserve">Smith’s </w:t>
            </w:r>
            <w:r w:rsidR="00D21F30">
              <w:rPr>
                <w:rFonts w:ascii="Arial" w:hAnsi="Arial" w:cs="Arial"/>
              </w:rPr>
              <w:t xml:space="preserve">and </w:t>
            </w:r>
            <w:proofErr w:type="spellStart"/>
            <w:r w:rsidR="00D21F30">
              <w:rPr>
                <w:rFonts w:ascii="Arial" w:hAnsi="Arial" w:cs="Arial"/>
              </w:rPr>
              <w:t>Holtom’s</w:t>
            </w:r>
            <w:proofErr w:type="spellEnd"/>
            <w:r w:rsidR="00D21F30">
              <w:rPr>
                <w:rFonts w:ascii="Arial" w:hAnsi="Arial" w:cs="Arial"/>
              </w:rPr>
              <w:t xml:space="preserve"> </w:t>
            </w:r>
            <w:r w:rsidR="00782736">
              <w:rPr>
                <w:rFonts w:ascii="Arial" w:hAnsi="Arial" w:cs="Arial"/>
              </w:rPr>
              <w:t>apologies were accepted.</w:t>
            </w:r>
          </w:p>
        </w:tc>
      </w:tr>
      <w:tr w:rsidR="00E31029" w:rsidRPr="00DC1808" w:rsidTr="000359AE">
        <w:trPr>
          <w:trHeight w:val="315"/>
        </w:trPr>
        <w:tc>
          <w:tcPr>
            <w:tcW w:w="842" w:type="dxa"/>
          </w:tcPr>
          <w:p w:rsidR="00E31029" w:rsidRPr="00365957" w:rsidRDefault="003F5109">
            <w:pPr>
              <w:rPr>
                <w:rFonts w:ascii="Arial" w:hAnsi="Arial" w:cs="Arial"/>
                <w:vertAlign w:val="superscript"/>
              </w:rPr>
            </w:pPr>
            <w:r>
              <w:rPr>
                <w:rFonts w:ascii="Arial" w:hAnsi="Arial" w:cs="Arial"/>
              </w:rPr>
              <w:t>4</w:t>
            </w:r>
          </w:p>
        </w:tc>
        <w:tc>
          <w:tcPr>
            <w:tcW w:w="8792" w:type="dxa"/>
          </w:tcPr>
          <w:p w:rsidR="00E31029" w:rsidRDefault="00D93703" w:rsidP="00782736">
            <w:pPr>
              <w:rPr>
                <w:rFonts w:ascii="Arial" w:hAnsi="Arial" w:cs="Arial"/>
              </w:rPr>
            </w:pPr>
            <w:r w:rsidRPr="00782736">
              <w:rPr>
                <w:rFonts w:ascii="Arial" w:hAnsi="Arial" w:cs="Arial"/>
                <w:b/>
              </w:rPr>
              <w:t>Declaration of Disclosure Pecuniary Interest</w:t>
            </w:r>
            <w:r w:rsidRPr="00A84631">
              <w:rPr>
                <w:rFonts w:ascii="Arial" w:hAnsi="Arial" w:cs="Arial"/>
              </w:rPr>
              <w:t xml:space="preserve"> </w:t>
            </w:r>
          </w:p>
          <w:p w:rsidR="0063267F" w:rsidRPr="00A84631" w:rsidRDefault="0063267F" w:rsidP="00782736">
            <w:pPr>
              <w:rPr>
                <w:rFonts w:ascii="Arial" w:hAnsi="Arial" w:cs="Arial"/>
              </w:rPr>
            </w:pPr>
            <w:r>
              <w:rPr>
                <w:rFonts w:ascii="Arial" w:hAnsi="Arial" w:cs="Arial"/>
              </w:rPr>
              <w:t>None declared</w:t>
            </w:r>
          </w:p>
        </w:tc>
      </w:tr>
      <w:tr w:rsidR="00C02189" w:rsidRPr="00DC1808" w:rsidTr="000359AE">
        <w:trPr>
          <w:trHeight w:val="315"/>
        </w:trPr>
        <w:tc>
          <w:tcPr>
            <w:tcW w:w="842" w:type="dxa"/>
          </w:tcPr>
          <w:p w:rsidR="00C02189" w:rsidRPr="00365957" w:rsidRDefault="003F5109" w:rsidP="00782736">
            <w:pPr>
              <w:rPr>
                <w:rFonts w:ascii="Arial" w:hAnsi="Arial" w:cs="Arial"/>
                <w:vertAlign w:val="superscript"/>
              </w:rPr>
            </w:pPr>
            <w:r>
              <w:rPr>
                <w:rFonts w:ascii="Arial" w:hAnsi="Arial" w:cs="Arial"/>
              </w:rPr>
              <w:t>5</w:t>
            </w:r>
          </w:p>
        </w:tc>
        <w:tc>
          <w:tcPr>
            <w:tcW w:w="8792" w:type="dxa"/>
          </w:tcPr>
          <w:p w:rsidR="00C02189" w:rsidRDefault="00F614D5" w:rsidP="00782736">
            <w:pPr>
              <w:jc w:val="both"/>
              <w:rPr>
                <w:rFonts w:ascii="Arial" w:hAnsi="Arial" w:cs="Arial"/>
              </w:rPr>
            </w:pPr>
            <w:r w:rsidRPr="00782736">
              <w:rPr>
                <w:rFonts w:ascii="Arial" w:hAnsi="Arial" w:cs="Arial"/>
                <w:b/>
              </w:rPr>
              <w:t xml:space="preserve">To Confirm </w:t>
            </w:r>
            <w:r w:rsidR="00384ACF" w:rsidRPr="00782736">
              <w:rPr>
                <w:rFonts w:ascii="Arial" w:hAnsi="Arial" w:cs="Arial"/>
                <w:b/>
              </w:rPr>
              <w:t>Minutes of the last Parish Council Meeting that took place on</w:t>
            </w:r>
            <w:r w:rsidR="00C13337" w:rsidRPr="00782736">
              <w:rPr>
                <w:rFonts w:ascii="Arial" w:hAnsi="Arial" w:cs="Arial"/>
                <w:b/>
              </w:rPr>
              <w:t xml:space="preserve"> </w:t>
            </w:r>
            <w:r w:rsidR="003F5109" w:rsidRPr="00782736">
              <w:rPr>
                <w:rFonts w:ascii="Arial" w:hAnsi="Arial" w:cs="Arial"/>
                <w:b/>
              </w:rPr>
              <w:t>13 April 2016</w:t>
            </w:r>
            <w:r>
              <w:rPr>
                <w:rFonts w:ascii="Arial" w:hAnsi="Arial" w:cs="Arial"/>
              </w:rPr>
              <w:t xml:space="preserve">  </w:t>
            </w:r>
          </w:p>
          <w:p w:rsidR="0063267F" w:rsidRPr="0063267F" w:rsidRDefault="0063267F" w:rsidP="00782736">
            <w:pPr>
              <w:jc w:val="both"/>
              <w:rPr>
                <w:rFonts w:ascii="Arial" w:hAnsi="Arial" w:cs="Arial"/>
                <w:i/>
              </w:rPr>
            </w:pPr>
            <w:r>
              <w:rPr>
                <w:rFonts w:ascii="Arial" w:hAnsi="Arial" w:cs="Arial"/>
              </w:rPr>
              <w:t xml:space="preserve">It was </w:t>
            </w:r>
            <w:r>
              <w:rPr>
                <w:rFonts w:ascii="Arial" w:hAnsi="Arial" w:cs="Arial"/>
                <w:b/>
              </w:rPr>
              <w:t xml:space="preserve">resolved </w:t>
            </w:r>
            <w:r w:rsidR="00D9359A">
              <w:rPr>
                <w:rFonts w:ascii="Arial" w:hAnsi="Arial" w:cs="Arial"/>
              </w:rPr>
              <w:t xml:space="preserve">that these be </w:t>
            </w:r>
            <w:r>
              <w:rPr>
                <w:rFonts w:ascii="Arial" w:hAnsi="Arial" w:cs="Arial"/>
              </w:rPr>
              <w:t>recorded as a true record.</w:t>
            </w:r>
          </w:p>
        </w:tc>
      </w:tr>
      <w:tr w:rsidR="009709D5" w:rsidRPr="00DC1808" w:rsidTr="000359AE">
        <w:trPr>
          <w:trHeight w:val="340"/>
        </w:trPr>
        <w:tc>
          <w:tcPr>
            <w:tcW w:w="842" w:type="dxa"/>
          </w:tcPr>
          <w:p w:rsidR="009709D5" w:rsidRPr="00365957" w:rsidRDefault="003F5109" w:rsidP="00782736">
            <w:pPr>
              <w:rPr>
                <w:rFonts w:ascii="Arial" w:hAnsi="Arial" w:cs="Arial"/>
                <w:vertAlign w:val="superscript"/>
              </w:rPr>
            </w:pPr>
            <w:r>
              <w:rPr>
                <w:rFonts w:ascii="Arial" w:hAnsi="Arial" w:cs="Arial"/>
              </w:rPr>
              <w:t>6</w:t>
            </w:r>
          </w:p>
        </w:tc>
        <w:tc>
          <w:tcPr>
            <w:tcW w:w="8792" w:type="dxa"/>
          </w:tcPr>
          <w:p w:rsidR="00D9359A" w:rsidRDefault="009709D5" w:rsidP="00374433">
            <w:pPr>
              <w:rPr>
                <w:rFonts w:ascii="Arial" w:hAnsi="Arial" w:cs="Arial"/>
              </w:rPr>
            </w:pPr>
            <w:r w:rsidRPr="00782736">
              <w:rPr>
                <w:rFonts w:ascii="Arial" w:hAnsi="Arial" w:cs="Arial"/>
                <w:b/>
              </w:rPr>
              <w:t>Community Centre Update</w:t>
            </w:r>
            <w:r w:rsidRPr="00A84631">
              <w:rPr>
                <w:rFonts w:ascii="Arial" w:hAnsi="Arial" w:cs="Arial"/>
              </w:rPr>
              <w:t xml:space="preserve"> - David Martin</w:t>
            </w:r>
            <w:r w:rsidR="00D9359A">
              <w:rPr>
                <w:rFonts w:ascii="Arial" w:hAnsi="Arial" w:cs="Arial"/>
              </w:rPr>
              <w:t xml:space="preserve"> reported that 10 folding tables have been purchased for the small hall together with 100 padded chairs – 50 each for the small and large halls.  Quotes are being obtained in respect of refurbishing the ladies cloakroom.  </w:t>
            </w:r>
          </w:p>
          <w:p w:rsidR="00D9359A" w:rsidRDefault="00D9359A" w:rsidP="00374433">
            <w:pPr>
              <w:rPr>
                <w:rFonts w:ascii="Arial" w:hAnsi="Arial" w:cs="Arial"/>
              </w:rPr>
            </w:pPr>
          </w:p>
          <w:p w:rsidR="00D3043B" w:rsidRDefault="00D9359A" w:rsidP="00374433">
            <w:pPr>
              <w:rPr>
                <w:rFonts w:ascii="Arial" w:hAnsi="Arial" w:cs="Arial"/>
              </w:rPr>
            </w:pPr>
            <w:r>
              <w:rPr>
                <w:rFonts w:ascii="Arial" w:hAnsi="Arial" w:cs="Arial"/>
              </w:rPr>
              <w:t xml:space="preserve">A request was made for the Parish Council to pay the SDC invoice for recycling for the Community Centre and after discussion, centring around whether it is appropriate for the PC to subsidise core running costs of the Community Centre when it </w:t>
            </w:r>
            <w:r w:rsidR="00D3043B">
              <w:rPr>
                <w:rFonts w:ascii="Arial" w:hAnsi="Arial" w:cs="Arial"/>
              </w:rPr>
              <w:t xml:space="preserve">is on a firm financial footing.  It was </w:t>
            </w:r>
            <w:r w:rsidR="00D3043B">
              <w:rPr>
                <w:rFonts w:ascii="Arial" w:hAnsi="Arial" w:cs="Arial"/>
                <w:b/>
              </w:rPr>
              <w:t xml:space="preserve">resolved </w:t>
            </w:r>
            <w:r w:rsidR="00D3043B">
              <w:rPr>
                <w:rFonts w:ascii="Arial" w:hAnsi="Arial" w:cs="Arial"/>
              </w:rPr>
              <w:t>not to pay</w:t>
            </w:r>
            <w:r w:rsidR="001E7261">
              <w:rPr>
                <w:rFonts w:ascii="Arial" w:hAnsi="Arial" w:cs="Arial"/>
              </w:rPr>
              <w:t xml:space="preserve"> the invoice as requested and th</w:t>
            </w:r>
            <w:r w:rsidR="00D3043B">
              <w:rPr>
                <w:rFonts w:ascii="Arial" w:hAnsi="Arial" w:cs="Arial"/>
              </w:rPr>
              <w:t xml:space="preserve">at the matter should be an item for the meeting of 8 June in order to agree “guidelines” for funding.  </w:t>
            </w:r>
          </w:p>
          <w:p w:rsidR="00D3043B" w:rsidRDefault="00D3043B" w:rsidP="00374433">
            <w:pPr>
              <w:rPr>
                <w:rFonts w:ascii="Arial" w:hAnsi="Arial" w:cs="Arial"/>
              </w:rPr>
            </w:pPr>
          </w:p>
          <w:p w:rsidR="00BF0AF8" w:rsidRPr="0063267F" w:rsidRDefault="00D3043B" w:rsidP="00D3043B">
            <w:pPr>
              <w:rPr>
                <w:rFonts w:ascii="Arial" w:hAnsi="Arial" w:cs="Arial"/>
              </w:rPr>
            </w:pPr>
            <w:r>
              <w:rPr>
                <w:rFonts w:ascii="Arial" w:hAnsi="Arial" w:cs="Arial"/>
              </w:rPr>
              <w:t>Mr Martin went on to state that following the PC’s clerk’s attendance at Trust Fund Training which had been fed back to Ettington Community Trust there are a number of actions which will be followed up one being the updating of Title Deeds with the Land Registry.  The Clerk stated that she has electronic copies of these deeds and will forward them to Mr Martin.</w:t>
            </w:r>
          </w:p>
        </w:tc>
      </w:tr>
      <w:tr w:rsidR="00704C37" w:rsidRPr="00DC1808" w:rsidTr="000359AE">
        <w:trPr>
          <w:trHeight w:val="340"/>
        </w:trPr>
        <w:tc>
          <w:tcPr>
            <w:tcW w:w="842" w:type="dxa"/>
          </w:tcPr>
          <w:p w:rsidR="00704C37" w:rsidRPr="00365957" w:rsidRDefault="003F5109">
            <w:pPr>
              <w:rPr>
                <w:rFonts w:ascii="Arial" w:hAnsi="Arial" w:cs="Arial"/>
                <w:vertAlign w:val="superscript"/>
              </w:rPr>
            </w:pPr>
            <w:r>
              <w:rPr>
                <w:rFonts w:ascii="Arial" w:hAnsi="Arial" w:cs="Arial"/>
              </w:rPr>
              <w:t>7</w:t>
            </w:r>
          </w:p>
        </w:tc>
        <w:tc>
          <w:tcPr>
            <w:tcW w:w="8792" w:type="dxa"/>
          </w:tcPr>
          <w:p w:rsidR="00704C37" w:rsidRDefault="00704C37" w:rsidP="00CF5BE3">
            <w:pPr>
              <w:rPr>
                <w:rFonts w:ascii="Arial" w:hAnsi="Arial" w:cs="Arial"/>
                <w:b/>
              </w:rPr>
            </w:pPr>
            <w:r w:rsidRPr="00782736">
              <w:rPr>
                <w:rFonts w:ascii="Arial" w:hAnsi="Arial" w:cs="Arial"/>
                <w:b/>
              </w:rPr>
              <w:t>Warwickshire County Council/Stratford District Council</w:t>
            </w:r>
            <w:r w:rsidR="00CF5BE3" w:rsidRPr="00782736">
              <w:rPr>
                <w:rFonts w:ascii="Arial" w:hAnsi="Arial" w:cs="Arial"/>
                <w:b/>
              </w:rPr>
              <w:t xml:space="preserve"> update </w:t>
            </w:r>
          </w:p>
          <w:p w:rsidR="00782736" w:rsidRDefault="00782736" w:rsidP="00CF5BE3">
            <w:pPr>
              <w:rPr>
                <w:rFonts w:ascii="Arial" w:hAnsi="Arial" w:cs="Arial"/>
                <w:b/>
              </w:rPr>
            </w:pPr>
          </w:p>
          <w:p w:rsidR="00782736" w:rsidRPr="001E7261" w:rsidRDefault="00782736" w:rsidP="00CF5BE3">
            <w:pPr>
              <w:rPr>
                <w:rFonts w:ascii="Arial" w:hAnsi="Arial" w:cs="Arial"/>
                <w:sz w:val="22"/>
                <w:szCs w:val="22"/>
              </w:rPr>
            </w:pPr>
            <w:r w:rsidRPr="001E7261">
              <w:rPr>
                <w:rFonts w:ascii="Arial" w:hAnsi="Arial" w:cs="Arial"/>
                <w:sz w:val="22"/>
                <w:szCs w:val="22"/>
              </w:rPr>
              <w:t xml:space="preserve">Due to Cllrs </w:t>
            </w:r>
            <w:r w:rsidR="00D3043B" w:rsidRPr="001E7261">
              <w:rPr>
                <w:rFonts w:ascii="Arial" w:hAnsi="Arial" w:cs="Arial"/>
                <w:sz w:val="22"/>
                <w:szCs w:val="22"/>
              </w:rPr>
              <w:t xml:space="preserve">I &amp; P </w:t>
            </w:r>
            <w:proofErr w:type="spellStart"/>
            <w:r w:rsidRPr="001E7261">
              <w:rPr>
                <w:rFonts w:ascii="Arial" w:hAnsi="Arial" w:cs="Arial"/>
                <w:sz w:val="22"/>
                <w:szCs w:val="22"/>
              </w:rPr>
              <w:t>Seccombe</w:t>
            </w:r>
            <w:proofErr w:type="spellEnd"/>
            <w:r w:rsidRPr="001E7261">
              <w:rPr>
                <w:rFonts w:ascii="Arial" w:hAnsi="Arial" w:cs="Arial"/>
                <w:sz w:val="22"/>
                <w:szCs w:val="22"/>
              </w:rPr>
              <w:t xml:space="preserve"> submitting their apologies this item was not covered.</w:t>
            </w:r>
          </w:p>
        </w:tc>
      </w:tr>
      <w:tr w:rsidR="00CF5BE3" w:rsidRPr="00DC1808" w:rsidTr="000359AE">
        <w:trPr>
          <w:trHeight w:val="340"/>
        </w:trPr>
        <w:tc>
          <w:tcPr>
            <w:tcW w:w="842" w:type="dxa"/>
          </w:tcPr>
          <w:p w:rsidR="00CF5BE3" w:rsidRPr="00365957" w:rsidRDefault="003F5109">
            <w:pPr>
              <w:rPr>
                <w:rFonts w:ascii="Arial" w:hAnsi="Arial" w:cs="Arial"/>
                <w:vertAlign w:val="superscript"/>
              </w:rPr>
            </w:pPr>
            <w:r>
              <w:rPr>
                <w:rFonts w:ascii="Arial" w:hAnsi="Arial" w:cs="Arial"/>
              </w:rPr>
              <w:t>8</w:t>
            </w:r>
          </w:p>
        </w:tc>
        <w:tc>
          <w:tcPr>
            <w:tcW w:w="8792" w:type="dxa"/>
          </w:tcPr>
          <w:p w:rsidR="00782736" w:rsidRDefault="00CF5BE3" w:rsidP="00782736">
            <w:pPr>
              <w:rPr>
                <w:rFonts w:ascii="Arial" w:hAnsi="Arial" w:cs="Arial"/>
              </w:rPr>
            </w:pPr>
            <w:r w:rsidRPr="00782736">
              <w:rPr>
                <w:rFonts w:ascii="Arial" w:hAnsi="Arial" w:cs="Arial"/>
                <w:b/>
              </w:rPr>
              <w:t>Open Forum</w:t>
            </w:r>
            <w:r w:rsidRPr="00A84631">
              <w:rPr>
                <w:rFonts w:ascii="Arial" w:hAnsi="Arial" w:cs="Arial"/>
              </w:rPr>
              <w:t xml:space="preserve"> </w:t>
            </w:r>
          </w:p>
          <w:p w:rsidR="00CF5BE3" w:rsidRDefault="00CF5BE3" w:rsidP="00CF5BE3">
            <w:pPr>
              <w:rPr>
                <w:rFonts w:ascii="Arial" w:hAnsi="Arial" w:cs="Arial"/>
              </w:rPr>
            </w:pPr>
          </w:p>
          <w:p w:rsidR="00BF0AF8" w:rsidRDefault="00BF0AF8" w:rsidP="00CF5BE3">
            <w:pPr>
              <w:rPr>
                <w:rFonts w:ascii="Arial" w:hAnsi="Arial" w:cs="Arial"/>
              </w:rPr>
            </w:pPr>
            <w:r>
              <w:rPr>
                <w:rFonts w:ascii="Arial" w:hAnsi="Arial" w:cs="Arial"/>
              </w:rPr>
              <w:t>Mrs Collins gave thanks for support of PC and N</w:t>
            </w:r>
            <w:r w:rsidR="00D3043B">
              <w:rPr>
                <w:rFonts w:ascii="Arial" w:hAnsi="Arial" w:cs="Arial"/>
              </w:rPr>
              <w:t xml:space="preserve">eighbourhood Plan Steering Group </w:t>
            </w:r>
            <w:r>
              <w:rPr>
                <w:rFonts w:ascii="Arial" w:hAnsi="Arial" w:cs="Arial"/>
              </w:rPr>
              <w:t>for support in</w:t>
            </w:r>
            <w:r w:rsidR="00D3043B">
              <w:rPr>
                <w:rFonts w:ascii="Arial" w:hAnsi="Arial" w:cs="Arial"/>
              </w:rPr>
              <w:t xml:space="preserve"> respect of the Spitfire Appeal.  Cllr </w:t>
            </w:r>
            <w:proofErr w:type="gramStart"/>
            <w:r w:rsidR="00D3043B">
              <w:rPr>
                <w:rFonts w:ascii="Arial" w:hAnsi="Arial" w:cs="Arial"/>
              </w:rPr>
              <w:t xml:space="preserve">Hughes </w:t>
            </w:r>
            <w:r>
              <w:rPr>
                <w:rFonts w:ascii="Arial" w:hAnsi="Arial" w:cs="Arial"/>
              </w:rPr>
              <w:t xml:space="preserve"> thanked</w:t>
            </w:r>
            <w:proofErr w:type="gramEnd"/>
            <w:r>
              <w:rPr>
                <w:rFonts w:ascii="Arial" w:hAnsi="Arial" w:cs="Arial"/>
              </w:rPr>
              <w:t xml:space="preserve"> Kat Le </w:t>
            </w:r>
            <w:proofErr w:type="spellStart"/>
            <w:r>
              <w:rPr>
                <w:rFonts w:ascii="Arial" w:hAnsi="Arial" w:cs="Arial"/>
              </w:rPr>
              <w:t>Tzar</w:t>
            </w:r>
            <w:proofErr w:type="spellEnd"/>
            <w:r>
              <w:rPr>
                <w:rFonts w:ascii="Arial" w:hAnsi="Arial" w:cs="Arial"/>
              </w:rPr>
              <w:t xml:space="preserve"> who had been extremely helpful in drafting submission.</w:t>
            </w:r>
          </w:p>
          <w:p w:rsidR="00BF0AF8" w:rsidRDefault="00BF0AF8" w:rsidP="00CF5BE3">
            <w:pPr>
              <w:rPr>
                <w:rFonts w:ascii="Arial" w:hAnsi="Arial" w:cs="Arial"/>
              </w:rPr>
            </w:pPr>
          </w:p>
          <w:p w:rsidR="00BF0AF8" w:rsidRDefault="00BF0AF8" w:rsidP="00D3043B">
            <w:pPr>
              <w:rPr>
                <w:rFonts w:ascii="Arial" w:hAnsi="Arial" w:cs="Arial"/>
              </w:rPr>
            </w:pPr>
            <w:r>
              <w:rPr>
                <w:rFonts w:ascii="Arial" w:hAnsi="Arial" w:cs="Arial"/>
              </w:rPr>
              <w:t>Mr Lyle asked</w:t>
            </w:r>
            <w:r w:rsidR="00D3043B">
              <w:rPr>
                <w:rFonts w:ascii="Arial" w:hAnsi="Arial" w:cs="Arial"/>
              </w:rPr>
              <w:t xml:space="preserve"> for precis of hearing to date and it was stated that a number of witnesses have appeared including Jenny Henry (for neighbours), Mike Terry (Neighbourhood Plan), Cllr Hughes (Parish Council) and Local Authority representatives.  The Appellant</w:t>
            </w:r>
            <w:r w:rsidR="001E7261">
              <w:rPr>
                <w:rFonts w:ascii="Arial" w:hAnsi="Arial" w:cs="Arial"/>
              </w:rPr>
              <w:t>’</w:t>
            </w:r>
            <w:r w:rsidR="00D3043B">
              <w:rPr>
                <w:rFonts w:ascii="Arial" w:hAnsi="Arial" w:cs="Arial"/>
              </w:rPr>
              <w:t xml:space="preserve">s QC had been quite aggressive in questioning these witnesses.  The Inspector has stated that a decision will be made within 6 weeks.  </w:t>
            </w:r>
            <w:r>
              <w:rPr>
                <w:rFonts w:ascii="Arial" w:hAnsi="Arial" w:cs="Arial"/>
              </w:rPr>
              <w:t xml:space="preserve"> </w:t>
            </w:r>
          </w:p>
        </w:tc>
      </w:tr>
      <w:tr w:rsidR="00DA7E72" w:rsidRPr="00DC1808" w:rsidTr="000359AE">
        <w:trPr>
          <w:trHeight w:val="340"/>
        </w:trPr>
        <w:tc>
          <w:tcPr>
            <w:tcW w:w="842" w:type="dxa"/>
          </w:tcPr>
          <w:p w:rsidR="00DA7E72" w:rsidRPr="00365957" w:rsidRDefault="003F5109">
            <w:pPr>
              <w:rPr>
                <w:rFonts w:ascii="Arial" w:hAnsi="Arial" w:cs="Arial"/>
                <w:vertAlign w:val="superscript"/>
              </w:rPr>
            </w:pPr>
            <w:r>
              <w:rPr>
                <w:rFonts w:ascii="Arial" w:hAnsi="Arial" w:cs="Arial"/>
              </w:rPr>
              <w:lastRenderedPageBreak/>
              <w:t>9</w:t>
            </w:r>
          </w:p>
        </w:tc>
        <w:tc>
          <w:tcPr>
            <w:tcW w:w="8792" w:type="dxa"/>
          </w:tcPr>
          <w:p w:rsidR="00DA7E72" w:rsidRPr="00A84631" w:rsidRDefault="00DA7E72" w:rsidP="00644698">
            <w:pPr>
              <w:rPr>
                <w:rFonts w:ascii="Arial" w:hAnsi="Arial" w:cs="Arial"/>
              </w:rPr>
            </w:pPr>
            <w:r w:rsidRPr="00782736">
              <w:rPr>
                <w:rFonts w:ascii="Arial" w:hAnsi="Arial" w:cs="Arial"/>
                <w:b/>
              </w:rPr>
              <w:t xml:space="preserve">David’s Orchard Planning Application </w:t>
            </w:r>
            <w:r w:rsidR="00D3043B">
              <w:rPr>
                <w:rFonts w:ascii="Arial" w:hAnsi="Arial" w:cs="Arial"/>
              </w:rPr>
              <w:t xml:space="preserve">Kat le </w:t>
            </w:r>
            <w:proofErr w:type="spellStart"/>
            <w:r w:rsidR="00D3043B">
              <w:rPr>
                <w:rFonts w:ascii="Arial" w:hAnsi="Arial" w:cs="Arial"/>
              </w:rPr>
              <w:t>Tzar</w:t>
            </w:r>
            <w:proofErr w:type="spellEnd"/>
            <w:r w:rsidR="00D3043B">
              <w:rPr>
                <w:rFonts w:ascii="Arial" w:hAnsi="Arial" w:cs="Arial"/>
              </w:rPr>
              <w:t xml:space="preserve"> for Beau Homes presented final plans and stated that the scheme is low density and there is a 25% reduction in floor space from the original scheme. </w:t>
            </w:r>
            <w:r w:rsidR="000A0F2D">
              <w:rPr>
                <w:rFonts w:ascii="Arial" w:hAnsi="Arial" w:cs="Arial"/>
              </w:rPr>
              <w:t xml:space="preserve">  </w:t>
            </w:r>
            <w:r w:rsidR="00644698">
              <w:rPr>
                <w:rFonts w:ascii="Arial" w:hAnsi="Arial" w:cs="Arial"/>
              </w:rPr>
              <w:t xml:space="preserve">Mr Lyle stated that he still hasn’t been consulted and Kat Le </w:t>
            </w:r>
            <w:proofErr w:type="spellStart"/>
            <w:r w:rsidR="00644698">
              <w:rPr>
                <w:rFonts w:ascii="Arial" w:hAnsi="Arial" w:cs="Arial"/>
              </w:rPr>
              <w:t>Tzar</w:t>
            </w:r>
            <w:proofErr w:type="spellEnd"/>
            <w:r w:rsidR="00644698">
              <w:rPr>
                <w:rFonts w:ascii="Arial" w:hAnsi="Arial" w:cs="Arial"/>
              </w:rPr>
              <w:t xml:space="preserve"> will contact him.</w:t>
            </w:r>
          </w:p>
        </w:tc>
      </w:tr>
      <w:tr w:rsidR="00474BA9" w:rsidRPr="00DC1808" w:rsidTr="000359AE">
        <w:trPr>
          <w:trHeight w:val="340"/>
        </w:trPr>
        <w:tc>
          <w:tcPr>
            <w:tcW w:w="842" w:type="dxa"/>
          </w:tcPr>
          <w:p w:rsidR="00474BA9" w:rsidRPr="00365957" w:rsidRDefault="00474BA9">
            <w:pPr>
              <w:rPr>
                <w:rFonts w:ascii="Arial" w:hAnsi="Arial" w:cs="Arial"/>
                <w:vertAlign w:val="superscript"/>
              </w:rPr>
            </w:pPr>
            <w:r>
              <w:rPr>
                <w:rFonts w:ascii="Arial" w:hAnsi="Arial" w:cs="Arial"/>
              </w:rPr>
              <w:t>10</w:t>
            </w:r>
          </w:p>
        </w:tc>
        <w:tc>
          <w:tcPr>
            <w:tcW w:w="8792" w:type="dxa"/>
          </w:tcPr>
          <w:p w:rsidR="00474BA9" w:rsidRDefault="00474BA9" w:rsidP="00CF5BE3">
            <w:pPr>
              <w:rPr>
                <w:rFonts w:ascii="Arial" w:hAnsi="Arial" w:cs="Arial"/>
              </w:rPr>
            </w:pPr>
            <w:r w:rsidRPr="00782736">
              <w:rPr>
                <w:rFonts w:ascii="Arial" w:hAnsi="Arial" w:cs="Arial"/>
                <w:b/>
              </w:rPr>
              <w:t>White Horse Planning Application</w:t>
            </w:r>
            <w:r>
              <w:rPr>
                <w:rFonts w:ascii="Arial" w:hAnsi="Arial" w:cs="Arial"/>
              </w:rPr>
              <w:t xml:space="preserve"> – Mark </w:t>
            </w:r>
            <w:proofErr w:type="spellStart"/>
            <w:r>
              <w:rPr>
                <w:rFonts w:ascii="Arial" w:hAnsi="Arial" w:cs="Arial"/>
              </w:rPr>
              <w:t>Sandford</w:t>
            </w:r>
            <w:proofErr w:type="spellEnd"/>
            <w:r w:rsidR="001E7261">
              <w:rPr>
                <w:rFonts w:ascii="Arial" w:hAnsi="Arial" w:cs="Arial"/>
              </w:rPr>
              <w:t xml:space="preserve"> was</w:t>
            </w:r>
            <w:r w:rsidR="00782736">
              <w:rPr>
                <w:rFonts w:ascii="Arial" w:hAnsi="Arial" w:cs="Arial"/>
              </w:rPr>
              <w:t xml:space="preserve"> unable to attend the meeting but had circulated </w:t>
            </w:r>
            <w:r w:rsidR="006F480C">
              <w:rPr>
                <w:rFonts w:ascii="Arial" w:hAnsi="Arial" w:cs="Arial"/>
              </w:rPr>
              <w:t>information previously which were welcomed by the Council but no comments were made.</w:t>
            </w:r>
          </w:p>
        </w:tc>
      </w:tr>
      <w:tr w:rsidR="00474BA9" w:rsidRPr="00DC1808" w:rsidTr="000359AE">
        <w:trPr>
          <w:trHeight w:val="340"/>
        </w:trPr>
        <w:tc>
          <w:tcPr>
            <w:tcW w:w="842" w:type="dxa"/>
          </w:tcPr>
          <w:p w:rsidR="00474BA9" w:rsidRPr="00365957" w:rsidRDefault="00474BA9" w:rsidP="0045691D">
            <w:pPr>
              <w:rPr>
                <w:rFonts w:ascii="Arial" w:hAnsi="Arial" w:cs="Arial"/>
                <w:vertAlign w:val="superscript"/>
              </w:rPr>
            </w:pPr>
            <w:r>
              <w:rPr>
                <w:rFonts w:ascii="Arial" w:hAnsi="Arial" w:cs="Arial"/>
              </w:rPr>
              <w:t>11</w:t>
            </w:r>
          </w:p>
        </w:tc>
        <w:tc>
          <w:tcPr>
            <w:tcW w:w="8792" w:type="dxa"/>
          </w:tcPr>
          <w:p w:rsidR="006F480C" w:rsidRDefault="00474BA9" w:rsidP="001E7261">
            <w:pPr>
              <w:rPr>
                <w:rFonts w:ascii="Arial" w:hAnsi="Arial" w:cs="Arial"/>
              </w:rPr>
            </w:pPr>
            <w:r w:rsidRPr="0045691D">
              <w:rPr>
                <w:rFonts w:ascii="Arial" w:hAnsi="Arial" w:cs="Arial"/>
                <w:b/>
              </w:rPr>
              <w:t xml:space="preserve">Proposal to Relocate the Village Shop and Post Office </w:t>
            </w:r>
            <w:r>
              <w:rPr>
                <w:rFonts w:ascii="Arial" w:hAnsi="Arial" w:cs="Arial"/>
              </w:rPr>
              <w:t xml:space="preserve">– Andrew </w:t>
            </w:r>
            <w:proofErr w:type="spellStart"/>
            <w:r>
              <w:rPr>
                <w:rFonts w:ascii="Arial" w:hAnsi="Arial" w:cs="Arial"/>
              </w:rPr>
              <w:t>Nardone</w:t>
            </w:r>
            <w:proofErr w:type="spellEnd"/>
            <w:r w:rsidR="001E7261">
              <w:rPr>
                <w:rFonts w:ascii="Arial" w:hAnsi="Arial" w:cs="Arial"/>
              </w:rPr>
              <w:t xml:space="preserve"> reported that a </w:t>
            </w:r>
            <w:r w:rsidR="006F480C">
              <w:rPr>
                <w:rFonts w:ascii="Arial" w:hAnsi="Arial" w:cs="Arial"/>
              </w:rPr>
              <w:t xml:space="preserve">Planning Application has been submitted </w:t>
            </w:r>
            <w:r w:rsidR="00644698">
              <w:rPr>
                <w:rFonts w:ascii="Arial" w:hAnsi="Arial" w:cs="Arial"/>
              </w:rPr>
              <w:t xml:space="preserve">for change of use of Ivy Bungalow to Shop and Tea Room.  The proposal will include parking for 8 customer cars as well as staff parking with room for delivery vehicles to reverse in off the road.  The building would be fully accessible to the disabled.  Mr </w:t>
            </w:r>
            <w:proofErr w:type="spellStart"/>
            <w:r w:rsidR="00644698">
              <w:rPr>
                <w:rFonts w:ascii="Arial" w:hAnsi="Arial" w:cs="Arial"/>
              </w:rPr>
              <w:t>Nardone</w:t>
            </w:r>
            <w:proofErr w:type="spellEnd"/>
            <w:r w:rsidR="00644698">
              <w:rPr>
                <w:rFonts w:ascii="Arial" w:hAnsi="Arial" w:cs="Arial"/>
              </w:rPr>
              <w:t xml:space="preserve"> would encourage as many people as possible to view and comment on the application when it is on the SDC Planning Portal.  Mr </w:t>
            </w:r>
            <w:proofErr w:type="spellStart"/>
            <w:r w:rsidR="00644698">
              <w:rPr>
                <w:rFonts w:ascii="Arial" w:hAnsi="Arial" w:cs="Arial"/>
              </w:rPr>
              <w:t>Nardone</w:t>
            </w:r>
            <w:proofErr w:type="spellEnd"/>
            <w:r w:rsidR="00644698">
              <w:rPr>
                <w:rFonts w:ascii="Arial" w:hAnsi="Arial" w:cs="Arial"/>
              </w:rPr>
              <w:t xml:space="preserve"> was thanked for keeping the Council informed of progress.</w:t>
            </w:r>
          </w:p>
        </w:tc>
      </w:tr>
      <w:tr w:rsidR="00CF5BE3" w:rsidRPr="00DC1808" w:rsidTr="000359AE">
        <w:trPr>
          <w:trHeight w:val="340"/>
        </w:trPr>
        <w:tc>
          <w:tcPr>
            <w:tcW w:w="842" w:type="dxa"/>
          </w:tcPr>
          <w:p w:rsidR="00CF5BE3" w:rsidRPr="00365957" w:rsidRDefault="00474BA9" w:rsidP="00CF5BE3">
            <w:pPr>
              <w:rPr>
                <w:rFonts w:ascii="Arial" w:hAnsi="Arial" w:cs="Arial"/>
                <w:vertAlign w:val="superscript"/>
              </w:rPr>
            </w:pPr>
            <w:r>
              <w:rPr>
                <w:rFonts w:ascii="Arial" w:hAnsi="Arial" w:cs="Arial"/>
              </w:rPr>
              <w:t>12</w:t>
            </w:r>
          </w:p>
        </w:tc>
        <w:tc>
          <w:tcPr>
            <w:tcW w:w="8792" w:type="dxa"/>
          </w:tcPr>
          <w:p w:rsidR="00CF5BE3" w:rsidRPr="0045691D" w:rsidRDefault="00CF5BE3" w:rsidP="00CF5BE3">
            <w:pPr>
              <w:rPr>
                <w:rFonts w:ascii="Arial" w:hAnsi="Arial" w:cs="Arial"/>
                <w:b/>
              </w:rPr>
            </w:pPr>
            <w:r w:rsidRPr="0045691D">
              <w:rPr>
                <w:rFonts w:ascii="Arial" w:hAnsi="Arial" w:cs="Arial"/>
                <w:b/>
              </w:rPr>
              <w:t>Planning Matters</w:t>
            </w:r>
          </w:p>
          <w:p w:rsidR="00CF5BE3" w:rsidRDefault="00CF5BE3" w:rsidP="00CF5BE3">
            <w:pPr>
              <w:rPr>
                <w:rFonts w:ascii="Arial" w:hAnsi="Arial" w:cs="Arial"/>
              </w:rPr>
            </w:pPr>
          </w:p>
          <w:p w:rsidR="00CF5BE3" w:rsidRPr="001E7261" w:rsidRDefault="00CF5BE3" w:rsidP="009235F8">
            <w:pPr>
              <w:pStyle w:val="ListParagraph"/>
              <w:numPr>
                <w:ilvl w:val="0"/>
                <w:numId w:val="8"/>
              </w:numPr>
              <w:rPr>
                <w:rFonts w:ascii="Arial" w:hAnsi="Arial" w:cs="Arial"/>
                <w:b/>
                <w:u w:val="single"/>
              </w:rPr>
            </w:pPr>
            <w:r w:rsidRPr="001E7261">
              <w:rPr>
                <w:rFonts w:ascii="Arial" w:hAnsi="Arial" w:cs="Arial"/>
                <w:b/>
                <w:u w:val="single"/>
              </w:rPr>
              <w:t>Ongoing Matters</w:t>
            </w:r>
          </w:p>
          <w:p w:rsidR="00CF5BE3" w:rsidRPr="0035424B" w:rsidRDefault="00CF5BE3" w:rsidP="00CF5BE3">
            <w:pPr>
              <w:pStyle w:val="ListParagraph"/>
              <w:ind w:left="1080"/>
              <w:rPr>
                <w:rFonts w:ascii="Arial" w:hAnsi="Arial" w:cs="Arial"/>
                <w:u w:val="single"/>
              </w:rPr>
            </w:pPr>
          </w:p>
          <w:p w:rsidR="00CF5BE3" w:rsidRDefault="00CF5BE3" w:rsidP="00CF5BE3">
            <w:pPr>
              <w:pStyle w:val="ListParagraph"/>
              <w:numPr>
                <w:ilvl w:val="0"/>
                <w:numId w:val="8"/>
              </w:numPr>
              <w:rPr>
                <w:rFonts w:ascii="Arial" w:hAnsi="Arial" w:cs="Arial"/>
                <w:b/>
                <w:u w:val="single"/>
              </w:rPr>
            </w:pPr>
            <w:r w:rsidRPr="0035424B">
              <w:rPr>
                <w:rFonts w:ascii="Arial" w:hAnsi="Arial" w:cs="Arial"/>
                <w:b/>
                <w:u w:val="single"/>
              </w:rPr>
              <w:t>Applications</w:t>
            </w:r>
          </w:p>
          <w:p w:rsidR="005B71DF" w:rsidRDefault="005B71DF" w:rsidP="005B71DF">
            <w:pPr>
              <w:ind w:left="360"/>
              <w:rPr>
                <w:rFonts w:ascii="Arial" w:hAnsi="Arial" w:cs="Arial"/>
                <w:b/>
                <w:u w:val="single"/>
              </w:rPr>
            </w:pPr>
          </w:p>
          <w:p w:rsidR="005B71DF" w:rsidRDefault="005B71DF" w:rsidP="005B71DF">
            <w:pPr>
              <w:ind w:left="360"/>
              <w:rPr>
                <w:rFonts w:ascii="Arial" w:hAnsi="Arial" w:cs="Arial"/>
              </w:rPr>
            </w:pPr>
            <w:r w:rsidRPr="00365957">
              <w:rPr>
                <w:rFonts w:ascii="Arial" w:hAnsi="Arial" w:cs="Arial"/>
                <w:b/>
                <w:u w:val="single"/>
              </w:rPr>
              <w:t>16/00437/LBC</w:t>
            </w:r>
            <w:r>
              <w:rPr>
                <w:rFonts w:ascii="Arial" w:hAnsi="Arial" w:cs="Arial"/>
              </w:rPr>
              <w:t xml:space="preserve"> The Post Office Amended application</w:t>
            </w:r>
          </w:p>
          <w:p w:rsidR="005B71DF" w:rsidRDefault="005B71DF" w:rsidP="005B71DF">
            <w:pPr>
              <w:ind w:left="360"/>
              <w:rPr>
                <w:rFonts w:ascii="Arial" w:hAnsi="Arial" w:cs="Arial"/>
              </w:rPr>
            </w:pPr>
          </w:p>
          <w:p w:rsidR="005B71DF" w:rsidRDefault="005B71DF" w:rsidP="005B71DF">
            <w:pPr>
              <w:ind w:left="360"/>
              <w:rPr>
                <w:rFonts w:ascii="Arial" w:hAnsi="Arial" w:cs="Arial"/>
              </w:rPr>
            </w:pPr>
            <w:r>
              <w:rPr>
                <w:rFonts w:ascii="Arial" w:hAnsi="Arial" w:cs="Arial"/>
              </w:rPr>
              <w:t>Comments due by 3 May 2016</w:t>
            </w:r>
          </w:p>
          <w:p w:rsidR="005B71DF" w:rsidRDefault="005B71DF" w:rsidP="005B71DF">
            <w:pPr>
              <w:ind w:left="360"/>
              <w:rPr>
                <w:rFonts w:ascii="Arial" w:hAnsi="Arial" w:cs="Arial"/>
              </w:rPr>
            </w:pPr>
          </w:p>
          <w:p w:rsidR="005B71DF" w:rsidRDefault="005B71DF" w:rsidP="005B71DF">
            <w:pPr>
              <w:ind w:left="360"/>
              <w:rPr>
                <w:rFonts w:ascii="Arial" w:hAnsi="Arial" w:cs="Arial"/>
              </w:rPr>
            </w:pPr>
            <w:r w:rsidRPr="00365957">
              <w:rPr>
                <w:rFonts w:ascii="Arial" w:hAnsi="Arial" w:cs="Arial"/>
                <w:b/>
                <w:u w:val="single"/>
              </w:rPr>
              <w:t>16/00443/FUL</w:t>
            </w:r>
            <w:r>
              <w:rPr>
                <w:rFonts w:ascii="Arial" w:hAnsi="Arial" w:cs="Arial"/>
                <w:b/>
              </w:rPr>
              <w:t xml:space="preserve"> </w:t>
            </w:r>
            <w:r>
              <w:rPr>
                <w:rFonts w:ascii="Arial" w:hAnsi="Arial" w:cs="Arial"/>
              </w:rPr>
              <w:t xml:space="preserve">The Post Office Amended application </w:t>
            </w:r>
          </w:p>
          <w:p w:rsidR="005B71DF" w:rsidRDefault="005B71DF" w:rsidP="005B71DF">
            <w:pPr>
              <w:ind w:left="360"/>
              <w:rPr>
                <w:rFonts w:ascii="Arial" w:hAnsi="Arial" w:cs="Arial"/>
              </w:rPr>
            </w:pPr>
          </w:p>
          <w:p w:rsidR="005B71DF" w:rsidRPr="005B71DF" w:rsidRDefault="005B71DF" w:rsidP="005B71DF">
            <w:pPr>
              <w:ind w:left="360"/>
              <w:rPr>
                <w:rFonts w:ascii="Arial" w:hAnsi="Arial" w:cs="Arial"/>
              </w:rPr>
            </w:pPr>
            <w:r>
              <w:rPr>
                <w:rFonts w:ascii="Arial" w:hAnsi="Arial" w:cs="Arial"/>
              </w:rPr>
              <w:t>Comments due by 3 May 2016</w:t>
            </w:r>
          </w:p>
          <w:p w:rsidR="00CF5BE3" w:rsidRDefault="00CF5BE3" w:rsidP="00CF5BE3">
            <w:pPr>
              <w:rPr>
                <w:rFonts w:ascii="Arial" w:hAnsi="Arial" w:cs="Arial"/>
              </w:rPr>
            </w:pPr>
          </w:p>
          <w:p w:rsidR="00CF5BE3" w:rsidRPr="001E7261" w:rsidRDefault="00CF5BE3" w:rsidP="006430B4">
            <w:pPr>
              <w:pStyle w:val="ListParagraph"/>
              <w:numPr>
                <w:ilvl w:val="0"/>
                <w:numId w:val="8"/>
              </w:numPr>
              <w:rPr>
                <w:rFonts w:ascii="Arial" w:hAnsi="Arial" w:cs="Arial"/>
                <w:b/>
              </w:rPr>
            </w:pPr>
            <w:r w:rsidRPr="001E7261">
              <w:rPr>
                <w:rFonts w:ascii="Arial" w:hAnsi="Arial" w:cs="Arial"/>
                <w:b/>
                <w:u w:val="single"/>
              </w:rPr>
              <w:t>Decisions</w:t>
            </w:r>
          </w:p>
          <w:p w:rsidR="00CF5BE3" w:rsidRPr="001B6A97" w:rsidRDefault="00CF5BE3" w:rsidP="00CF5BE3">
            <w:pPr>
              <w:pStyle w:val="BodyText"/>
              <w:tabs>
                <w:tab w:val="left" w:pos="1793"/>
                <w:tab w:val="left" w:pos="2155"/>
              </w:tabs>
              <w:ind w:left="2160" w:hanging="2160"/>
              <w:rPr>
                <w:rFonts w:ascii="Arial" w:hAnsi="Arial" w:cs="Arial"/>
                <w:sz w:val="20"/>
                <w:szCs w:val="20"/>
              </w:rPr>
            </w:pPr>
          </w:p>
          <w:p w:rsidR="00CF5BE3" w:rsidRPr="001B6A97" w:rsidRDefault="00CF5BE3" w:rsidP="00CF5BE3">
            <w:pPr>
              <w:pStyle w:val="BodyText"/>
              <w:numPr>
                <w:ilvl w:val="0"/>
                <w:numId w:val="8"/>
              </w:numPr>
              <w:tabs>
                <w:tab w:val="left" w:pos="1793"/>
                <w:tab w:val="left" w:pos="2155"/>
              </w:tabs>
              <w:rPr>
                <w:rFonts w:ascii="Arial" w:hAnsi="Arial" w:cs="Arial"/>
                <w:b/>
                <w:sz w:val="24"/>
                <w:szCs w:val="24"/>
              </w:rPr>
            </w:pPr>
            <w:r w:rsidRPr="001B6A97">
              <w:rPr>
                <w:rFonts w:ascii="Arial" w:hAnsi="Arial" w:cs="Arial"/>
                <w:b/>
                <w:sz w:val="24"/>
                <w:szCs w:val="24"/>
              </w:rPr>
              <w:t>Withdrawn</w:t>
            </w:r>
          </w:p>
          <w:p w:rsidR="00CF5BE3" w:rsidRPr="00374433" w:rsidRDefault="00CF5BE3" w:rsidP="00CF5BE3">
            <w:pPr>
              <w:rPr>
                <w:rFonts w:ascii="Verdana" w:hAnsi="Verdana" w:cs="Verdana"/>
                <w:sz w:val="20"/>
                <w:szCs w:val="20"/>
              </w:rPr>
            </w:pPr>
          </w:p>
        </w:tc>
      </w:tr>
      <w:tr w:rsidR="00CF5BE3" w:rsidRPr="00DC1808" w:rsidTr="000359AE">
        <w:trPr>
          <w:trHeight w:val="340"/>
        </w:trPr>
        <w:tc>
          <w:tcPr>
            <w:tcW w:w="842" w:type="dxa"/>
          </w:tcPr>
          <w:p w:rsidR="00CF5BE3" w:rsidRPr="00365957" w:rsidRDefault="00474BA9" w:rsidP="00CF5BE3">
            <w:pPr>
              <w:rPr>
                <w:rFonts w:ascii="Arial" w:hAnsi="Arial" w:cs="Arial"/>
                <w:vertAlign w:val="superscript"/>
              </w:rPr>
            </w:pPr>
            <w:r>
              <w:rPr>
                <w:rFonts w:ascii="Arial" w:hAnsi="Arial" w:cs="Arial"/>
              </w:rPr>
              <w:t>13</w:t>
            </w:r>
          </w:p>
        </w:tc>
        <w:tc>
          <w:tcPr>
            <w:tcW w:w="8792" w:type="dxa"/>
          </w:tcPr>
          <w:p w:rsidR="00CF5BE3" w:rsidRDefault="00365957" w:rsidP="00CF5BE3">
            <w:pPr>
              <w:rPr>
                <w:rFonts w:ascii="Arial" w:hAnsi="Arial" w:cs="Arial"/>
                <w:b/>
              </w:rPr>
            </w:pPr>
            <w:r w:rsidRPr="0045691D">
              <w:rPr>
                <w:rFonts w:ascii="Arial" w:hAnsi="Arial" w:cs="Arial"/>
                <w:b/>
              </w:rPr>
              <w:t xml:space="preserve">Finance Report </w:t>
            </w:r>
            <w:r w:rsidRPr="0045691D">
              <w:rPr>
                <w:rFonts w:ascii="Arial" w:hAnsi="Arial" w:cs="Arial"/>
              </w:rPr>
              <w:t>– Appendix 1</w:t>
            </w:r>
          </w:p>
          <w:p w:rsidR="0045691D" w:rsidRDefault="0045691D" w:rsidP="00CF5BE3">
            <w:pPr>
              <w:rPr>
                <w:rFonts w:ascii="Arial" w:hAnsi="Arial" w:cs="Arial"/>
                <w:b/>
              </w:rPr>
            </w:pPr>
          </w:p>
          <w:p w:rsidR="00C937B5" w:rsidRPr="00644698" w:rsidRDefault="00644698" w:rsidP="00CF5BE3">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the payments listed be authorised with the exception of the one to Npower as the Clerk has been informed that the invoices can be offset against a credit which is due.</w:t>
            </w:r>
            <w:r w:rsidR="001E7261">
              <w:rPr>
                <w:rFonts w:ascii="Arial" w:hAnsi="Arial" w:cs="Arial"/>
              </w:rPr>
              <w:t xml:space="preserve">  Income was noted.</w:t>
            </w:r>
          </w:p>
        </w:tc>
      </w:tr>
      <w:tr w:rsidR="00CF5BE3" w:rsidRPr="00DC1808" w:rsidTr="000359AE">
        <w:trPr>
          <w:trHeight w:val="340"/>
        </w:trPr>
        <w:tc>
          <w:tcPr>
            <w:tcW w:w="842" w:type="dxa"/>
          </w:tcPr>
          <w:p w:rsidR="00CF5BE3" w:rsidRPr="00365957" w:rsidRDefault="00474BA9" w:rsidP="00CF5BE3">
            <w:pPr>
              <w:rPr>
                <w:rFonts w:ascii="Arial" w:hAnsi="Arial" w:cs="Arial"/>
                <w:vertAlign w:val="superscript"/>
              </w:rPr>
            </w:pPr>
            <w:r>
              <w:rPr>
                <w:rFonts w:ascii="Arial" w:hAnsi="Arial" w:cs="Arial"/>
              </w:rPr>
              <w:t>14</w:t>
            </w:r>
          </w:p>
        </w:tc>
        <w:tc>
          <w:tcPr>
            <w:tcW w:w="8792" w:type="dxa"/>
          </w:tcPr>
          <w:p w:rsidR="00CF5BE3" w:rsidRDefault="00365957" w:rsidP="00CF5BE3">
            <w:pPr>
              <w:rPr>
                <w:rFonts w:ascii="Arial" w:hAnsi="Arial" w:cs="Arial"/>
              </w:rPr>
            </w:pPr>
            <w:r w:rsidRPr="0045691D">
              <w:rPr>
                <w:rFonts w:ascii="Arial" w:hAnsi="Arial" w:cs="Arial"/>
                <w:b/>
              </w:rPr>
              <w:t>Clerk's Report</w:t>
            </w:r>
            <w:r>
              <w:rPr>
                <w:rFonts w:ascii="Arial" w:hAnsi="Arial" w:cs="Arial"/>
              </w:rPr>
              <w:t xml:space="preserve"> - Appendix  2</w:t>
            </w:r>
          </w:p>
          <w:p w:rsidR="00644698" w:rsidRDefault="00644698" w:rsidP="00CF5BE3">
            <w:pPr>
              <w:rPr>
                <w:rFonts w:ascii="Arial" w:hAnsi="Arial" w:cs="Arial"/>
              </w:rPr>
            </w:pPr>
          </w:p>
          <w:p w:rsidR="00644698" w:rsidRDefault="00644698" w:rsidP="00CF5BE3">
            <w:pPr>
              <w:rPr>
                <w:rFonts w:ascii="Arial" w:hAnsi="Arial" w:cs="Arial"/>
              </w:rPr>
            </w:pPr>
            <w:r>
              <w:rPr>
                <w:rFonts w:ascii="Arial" w:hAnsi="Arial" w:cs="Arial"/>
              </w:rPr>
              <w:t>The content of the report was noted with the following updates:</w:t>
            </w:r>
          </w:p>
          <w:p w:rsidR="00644698" w:rsidRDefault="00644698" w:rsidP="00CF5BE3">
            <w:pPr>
              <w:rPr>
                <w:rFonts w:ascii="Arial" w:hAnsi="Arial" w:cs="Arial"/>
              </w:rPr>
            </w:pPr>
          </w:p>
          <w:p w:rsidR="00644698" w:rsidRDefault="00644698" w:rsidP="00CF5BE3">
            <w:pPr>
              <w:rPr>
                <w:rFonts w:ascii="Arial" w:hAnsi="Arial" w:cs="Arial"/>
              </w:rPr>
            </w:pPr>
            <w:r>
              <w:rPr>
                <w:rFonts w:ascii="Arial" w:hAnsi="Arial" w:cs="Arial"/>
                <w:b/>
              </w:rPr>
              <w:t xml:space="preserve">Planters </w:t>
            </w:r>
            <w:r>
              <w:rPr>
                <w:rFonts w:ascii="Arial" w:hAnsi="Arial" w:cs="Arial"/>
              </w:rPr>
              <w:t>The Ettington Chase is now in a position to progress installation and planting of these at either end of the village.</w:t>
            </w:r>
          </w:p>
          <w:p w:rsidR="00644698" w:rsidRDefault="00644698" w:rsidP="00CF5BE3">
            <w:pPr>
              <w:rPr>
                <w:rFonts w:ascii="Arial" w:hAnsi="Arial" w:cs="Arial"/>
              </w:rPr>
            </w:pPr>
          </w:p>
          <w:p w:rsidR="00644698" w:rsidRDefault="00644698" w:rsidP="00CF5BE3">
            <w:pPr>
              <w:rPr>
                <w:rFonts w:ascii="Arial" w:hAnsi="Arial" w:cs="Arial"/>
              </w:rPr>
            </w:pPr>
            <w:r>
              <w:rPr>
                <w:rFonts w:ascii="Arial" w:hAnsi="Arial" w:cs="Arial"/>
                <w:b/>
              </w:rPr>
              <w:lastRenderedPageBreak/>
              <w:t xml:space="preserve">Footpath SD67 – </w:t>
            </w:r>
            <w:r>
              <w:rPr>
                <w:rFonts w:ascii="Arial" w:hAnsi="Arial" w:cs="Arial"/>
              </w:rPr>
              <w:t>the clerk to chase progress on this</w:t>
            </w:r>
          </w:p>
          <w:p w:rsidR="00644698" w:rsidRDefault="00644698" w:rsidP="00CF5BE3">
            <w:pPr>
              <w:rPr>
                <w:rFonts w:ascii="Arial" w:hAnsi="Arial" w:cs="Arial"/>
              </w:rPr>
            </w:pPr>
            <w:proofErr w:type="gramStart"/>
            <w:r>
              <w:rPr>
                <w:rFonts w:ascii="Arial" w:hAnsi="Arial" w:cs="Arial"/>
                <w:b/>
              </w:rPr>
              <w:t>Footpath ??</w:t>
            </w:r>
            <w:proofErr w:type="gramEnd"/>
            <w:r>
              <w:rPr>
                <w:rFonts w:ascii="Arial" w:hAnsi="Arial" w:cs="Arial"/>
                <w:b/>
              </w:rPr>
              <w:t xml:space="preserve"> </w:t>
            </w:r>
            <w:r>
              <w:rPr>
                <w:rFonts w:ascii="Arial" w:hAnsi="Arial" w:cs="Arial"/>
              </w:rPr>
              <w:t>work has been undertaken to relieve the flooding of this path</w:t>
            </w:r>
          </w:p>
          <w:p w:rsidR="00644698" w:rsidRDefault="00644698" w:rsidP="00CF5BE3">
            <w:pPr>
              <w:rPr>
                <w:rFonts w:ascii="Arial" w:hAnsi="Arial" w:cs="Arial"/>
              </w:rPr>
            </w:pPr>
          </w:p>
          <w:p w:rsidR="00644698" w:rsidRPr="00644698" w:rsidRDefault="00644698" w:rsidP="00CF5BE3">
            <w:pPr>
              <w:rPr>
                <w:rFonts w:ascii="Arial" w:hAnsi="Arial" w:cs="Arial"/>
              </w:rPr>
            </w:pPr>
            <w:r>
              <w:rPr>
                <w:rFonts w:ascii="Arial" w:hAnsi="Arial" w:cs="Arial"/>
                <w:b/>
              </w:rPr>
              <w:t xml:space="preserve">S106 Question for Housing Needs Survey </w:t>
            </w:r>
            <w:r>
              <w:rPr>
                <w:rFonts w:ascii="Arial" w:hAnsi="Arial" w:cs="Arial"/>
              </w:rPr>
              <w:t>SDC’s comments have been incorporated into the question which has been sent to Sarah Brooke-Taylor for comment.</w:t>
            </w:r>
          </w:p>
          <w:p w:rsidR="003256B7" w:rsidRPr="00590692" w:rsidRDefault="003256B7" w:rsidP="00CF5BE3">
            <w:pPr>
              <w:rPr>
                <w:rFonts w:ascii="Arial" w:hAnsi="Arial" w:cs="Arial"/>
              </w:rPr>
            </w:pPr>
            <w:r>
              <w:rPr>
                <w:rFonts w:ascii="Arial" w:hAnsi="Arial" w:cs="Arial"/>
              </w:rPr>
              <w:t xml:space="preserve"> </w:t>
            </w:r>
          </w:p>
        </w:tc>
      </w:tr>
      <w:tr w:rsidR="00CF5BE3" w:rsidRPr="00DC1808" w:rsidTr="000359AE">
        <w:trPr>
          <w:trHeight w:val="340"/>
        </w:trPr>
        <w:tc>
          <w:tcPr>
            <w:tcW w:w="842" w:type="dxa"/>
          </w:tcPr>
          <w:p w:rsidR="00CF5BE3" w:rsidRPr="00365957" w:rsidRDefault="00474BA9" w:rsidP="00CF5BE3">
            <w:pPr>
              <w:rPr>
                <w:rFonts w:ascii="Arial" w:hAnsi="Arial" w:cs="Arial"/>
                <w:vertAlign w:val="superscript"/>
              </w:rPr>
            </w:pPr>
            <w:r>
              <w:rPr>
                <w:rFonts w:ascii="Arial" w:hAnsi="Arial" w:cs="Arial"/>
              </w:rPr>
              <w:lastRenderedPageBreak/>
              <w:t>15</w:t>
            </w:r>
          </w:p>
        </w:tc>
        <w:tc>
          <w:tcPr>
            <w:tcW w:w="8792" w:type="dxa"/>
          </w:tcPr>
          <w:p w:rsidR="00CF5BE3" w:rsidRDefault="00CF5BE3" w:rsidP="00CF5BE3">
            <w:pPr>
              <w:rPr>
                <w:rFonts w:ascii="Arial" w:hAnsi="Arial" w:cs="Arial"/>
              </w:rPr>
            </w:pPr>
            <w:r w:rsidRPr="0045691D">
              <w:rPr>
                <w:rFonts w:ascii="Arial" w:hAnsi="Arial" w:cs="Arial"/>
                <w:b/>
              </w:rPr>
              <w:t xml:space="preserve">Correspondence </w:t>
            </w:r>
            <w:r w:rsidR="00365957" w:rsidRPr="0045691D">
              <w:rPr>
                <w:rFonts w:ascii="Arial" w:hAnsi="Arial" w:cs="Arial"/>
                <w:b/>
              </w:rPr>
              <w:t>Report</w:t>
            </w:r>
            <w:r w:rsidR="00365957">
              <w:rPr>
                <w:rFonts w:ascii="Arial" w:hAnsi="Arial" w:cs="Arial"/>
              </w:rPr>
              <w:t xml:space="preserve"> - Appendix  3</w:t>
            </w:r>
          </w:p>
          <w:p w:rsidR="00644698" w:rsidRDefault="00644698" w:rsidP="00CF5BE3">
            <w:pPr>
              <w:rPr>
                <w:rFonts w:ascii="Arial" w:hAnsi="Arial" w:cs="Arial"/>
              </w:rPr>
            </w:pPr>
          </w:p>
          <w:p w:rsidR="00644698" w:rsidRDefault="00644698" w:rsidP="00CF5BE3">
            <w:pPr>
              <w:rPr>
                <w:rFonts w:ascii="Arial" w:hAnsi="Arial" w:cs="Arial"/>
              </w:rPr>
            </w:pPr>
            <w:r>
              <w:rPr>
                <w:rFonts w:ascii="Arial" w:hAnsi="Arial" w:cs="Arial"/>
              </w:rPr>
              <w:t>The content of the report was noted with the following update:</w:t>
            </w:r>
          </w:p>
          <w:p w:rsidR="00644698" w:rsidRDefault="00644698" w:rsidP="00CF5BE3">
            <w:pPr>
              <w:rPr>
                <w:rFonts w:ascii="Arial" w:hAnsi="Arial" w:cs="Arial"/>
              </w:rPr>
            </w:pPr>
          </w:p>
          <w:p w:rsidR="00644698" w:rsidRPr="00B43FD5" w:rsidRDefault="00644698" w:rsidP="00CF5BE3">
            <w:pPr>
              <w:rPr>
                <w:rFonts w:ascii="Arial" w:hAnsi="Arial" w:cs="Arial"/>
              </w:rPr>
            </w:pPr>
            <w:r>
              <w:rPr>
                <w:rFonts w:ascii="Arial" w:hAnsi="Arial" w:cs="Arial"/>
                <w:b/>
              </w:rPr>
              <w:t>Footpath at Rogers Lane</w:t>
            </w:r>
            <w:r w:rsidR="00B43FD5">
              <w:rPr>
                <w:rFonts w:ascii="Arial" w:hAnsi="Arial" w:cs="Arial"/>
                <w:b/>
              </w:rPr>
              <w:t xml:space="preserve"> – </w:t>
            </w:r>
            <w:r w:rsidR="00B43FD5">
              <w:rPr>
                <w:rFonts w:ascii="Arial" w:hAnsi="Arial" w:cs="Arial"/>
              </w:rPr>
              <w:t xml:space="preserve">Cllr </w:t>
            </w:r>
            <w:proofErr w:type="spellStart"/>
            <w:r w:rsidR="00B43FD5">
              <w:rPr>
                <w:rFonts w:ascii="Arial" w:hAnsi="Arial" w:cs="Arial"/>
              </w:rPr>
              <w:t>Hawksworth</w:t>
            </w:r>
            <w:proofErr w:type="spellEnd"/>
            <w:r w:rsidR="00B43FD5">
              <w:rPr>
                <w:rFonts w:ascii="Arial" w:hAnsi="Arial" w:cs="Arial"/>
              </w:rPr>
              <w:t xml:space="preserve"> stated that locked gates had been positioned at Rogers Lane and Fosse Way ends of this path which would prevent access by emergency vehicles.  It was stated that the PC doesn’t have any jurisdiction over this matter but would investigate how access could be improved from football field entrance (this gate being the responsibility of the PC).  The Clerk will liaise with the Ambulance Service regarding this which will be a future agenda item.</w:t>
            </w:r>
          </w:p>
        </w:tc>
      </w:tr>
      <w:tr w:rsidR="00CF5BE3" w:rsidRPr="00DC1808" w:rsidTr="000359AE">
        <w:trPr>
          <w:trHeight w:val="340"/>
        </w:trPr>
        <w:tc>
          <w:tcPr>
            <w:tcW w:w="842" w:type="dxa"/>
          </w:tcPr>
          <w:p w:rsidR="00CF5BE3" w:rsidRPr="00365957" w:rsidRDefault="00474BA9" w:rsidP="00CF5BE3">
            <w:pPr>
              <w:rPr>
                <w:rFonts w:ascii="Arial" w:hAnsi="Arial" w:cs="Arial"/>
                <w:vertAlign w:val="superscript"/>
              </w:rPr>
            </w:pPr>
            <w:r>
              <w:rPr>
                <w:rFonts w:ascii="Arial" w:hAnsi="Arial" w:cs="Arial"/>
              </w:rPr>
              <w:t>16</w:t>
            </w:r>
          </w:p>
        </w:tc>
        <w:tc>
          <w:tcPr>
            <w:tcW w:w="8792" w:type="dxa"/>
          </w:tcPr>
          <w:p w:rsidR="00CF5BE3" w:rsidRDefault="00CF5BE3" w:rsidP="0045691D">
            <w:pPr>
              <w:rPr>
                <w:rFonts w:ascii="Arial" w:hAnsi="Arial" w:cs="Arial"/>
              </w:rPr>
            </w:pPr>
            <w:r w:rsidRPr="0045691D">
              <w:rPr>
                <w:rFonts w:ascii="Arial" w:hAnsi="Arial" w:cs="Arial"/>
                <w:b/>
              </w:rPr>
              <w:t>Neigh</w:t>
            </w:r>
            <w:r w:rsidR="00365957" w:rsidRPr="0045691D">
              <w:rPr>
                <w:rFonts w:ascii="Arial" w:hAnsi="Arial" w:cs="Arial"/>
                <w:b/>
              </w:rPr>
              <w:t>bourhood Plan</w:t>
            </w:r>
            <w:r w:rsidR="0045691D">
              <w:rPr>
                <w:rFonts w:ascii="Arial" w:hAnsi="Arial" w:cs="Arial"/>
              </w:rPr>
              <w:t xml:space="preserve"> </w:t>
            </w:r>
          </w:p>
          <w:p w:rsidR="009D6343" w:rsidRDefault="009D6343" w:rsidP="0045691D">
            <w:pPr>
              <w:rPr>
                <w:rFonts w:ascii="Arial" w:hAnsi="Arial" w:cs="Arial"/>
              </w:rPr>
            </w:pPr>
          </w:p>
          <w:p w:rsidR="009D6343" w:rsidRDefault="00B43FD5" w:rsidP="0045691D">
            <w:pPr>
              <w:rPr>
                <w:rFonts w:ascii="Arial" w:hAnsi="Arial" w:cs="Arial"/>
              </w:rPr>
            </w:pPr>
            <w:r>
              <w:rPr>
                <w:rFonts w:ascii="Arial" w:hAnsi="Arial" w:cs="Arial"/>
              </w:rPr>
              <w:t>Mike Terry reported that s</w:t>
            </w:r>
            <w:r w:rsidR="009D6343">
              <w:rPr>
                <w:rFonts w:ascii="Arial" w:hAnsi="Arial" w:cs="Arial"/>
              </w:rPr>
              <w:t>ub</w:t>
            </w:r>
            <w:r>
              <w:rPr>
                <w:rFonts w:ascii="Arial" w:hAnsi="Arial" w:cs="Arial"/>
              </w:rPr>
              <w:t xml:space="preserve">stantial progress has been made since the engagement of Avon Planning Services.  The plan has been redrafted but volunteers are required to fill some gaps.  The majority of work has been done on assessing the 11 proposed sites for housing and this work will be considered at the next NP Steering Group Meeting (25 May 2016 at 7.30 in the Lounge at the Community Centre).  Attendance at the Steering Group has diminished and needs to be “reinvigorated” </w:t>
            </w:r>
            <w:r w:rsidR="009D6343">
              <w:rPr>
                <w:rFonts w:ascii="Arial" w:hAnsi="Arial" w:cs="Arial"/>
              </w:rPr>
              <w:t xml:space="preserve">  </w:t>
            </w:r>
          </w:p>
        </w:tc>
      </w:tr>
      <w:tr w:rsidR="00CF5BE3" w:rsidRPr="00DC1808" w:rsidTr="000359AE">
        <w:trPr>
          <w:trHeight w:val="340"/>
        </w:trPr>
        <w:tc>
          <w:tcPr>
            <w:tcW w:w="842" w:type="dxa"/>
          </w:tcPr>
          <w:p w:rsidR="00CF5BE3" w:rsidRPr="00365957" w:rsidRDefault="00474BA9" w:rsidP="00CF5BE3">
            <w:pPr>
              <w:rPr>
                <w:rFonts w:ascii="Arial" w:hAnsi="Arial" w:cs="Arial"/>
                <w:vertAlign w:val="superscript"/>
              </w:rPr>
            </w:pPr>
            <w:r>
              <w:rPr>
                <w:rFonts w:ascii="Arial" w:hAnsi="Arial" w:cs="Arial"/>
              </w:rPr>
              <w:t>17</w:t>
            </w:r>
          </w:p>
        </w:tc>
        <w:tc>
          <w:tcPr>
            <w:tcW w:w="8792" w:type="dxa"/>
          </w:tcPr>
          <w:p w:rsidR="00086010" w:rsidRDefault="007330E4" w:rsidP="00086010">
            <w:pPr>
              <w:rPr>
                <w:rFonts w:ascii="Arial" w:hAnsi="Arial" w:cs="Arial"/>
                <w:i/>
              </w:rPr>
            </w:pPr>
            <w:r w:rsidRPr="0045691D">
              <w:rPr>
                <w:rFonts w:ascii="Arial" w:hAnsi="Arial" w:cs="Arial"/>
                <w:b/>
              </w:rPr>
              <w:t>Increasing Wid</w:t>
            </w:r>
            <w:r w:rsidR="003F5109" w:rsidRPr="0045691D">
              <w:rPr>
                <w:rFonts w:ascii="Arial" w:hAnsi="Arial" w:cs="Arial"/>
                <w:b/>
              </w:rPr>
              <w:t>th</w:t>
            </w:r>
            <w:r w:rsidRPr="0045691D">
              <w:rPr>
                <w:rFonts w:ascii="Arial" w:hAnsi="Arial" w:cs="Arial"/>
                <w:b/>
              </w:rPr>
              <w:t xml:space="preserve"> of Public Footpath</w:t>
            </w:r>
            <w:r w:rsidR="00365957">
              <w:rPr>
                <w:rFonts w:ascii="Arial" w:hAnsi="Arial" w:cs="Arial"/>
              </w:rPr>
              <w:t xml:space="preserve"> </w:t>
            </w:r>
          </w:p>
          <w:p w:rsidR="00086010" w:rsidRDefault="00086010" w:rsidP="00086010">
            <w:pPr>
              <w:rPr>
                <w:rFonts w:ascii="Arial" w:hAnsi="Arial" w:cs="Arial"/>
                <w:i/>
              </w:rPr>
            </w:pPr>
          </w:p>
          <w:p w:rsidR="00086010" w:rsidRDefault="00086010" w:rsidP="00086010">
            <w:pPr>
              <w:rPr>
                <w:rFonts w:ascii="Arial" w:hAnsi="Arial" w:cs="Arial"/>
              </w:rPr>
            </w:pPr>
            <w:r>
              <w:rPr>
                <w:rFonts w:ascii="Arial" w:hAnsi="Arial" w:cs="Arial"/>
              </w:rPr>
              <w:t xml:space="preserve">This matter had been raised during the Public Forum at a previous meeting when concerned had been expressed with regarding the public respecting the limited width of footpaths and encroaching onto farmers’ land.  </w:t>
            </w:r>
          </w:p>
          <w:p w:rsidR="00086010" w:rsidRDefault="00086010" w:rsidP="00086010">
            <w:pPr>
              <w:rPr>
                <w:rFonts w:ascii="Arial" w:hAnsi="Arial" w:cs="Arial"/>
              </w:rPr>
            </w:pPr>
          </w:p>
          <w:p w:rsidR="00CF5BE3" w:rsidRPr="00365957" w:rsidRDefault="00C161F9" w:rsidP="00086010">
            <w:pPr>
              <w:rPr>
                <w:rFonts w:ascii="Arial" w:hAnsi="Arial" w:cs="Arial"/>
                <w:i/>
              </w:rPr>
            </w:pPr>
            <w:r>
              <w:rPr>
                <w:rFonts w:ascii="Arial" w:hAnsi="Arial" w:cs="Arial"/>
              </w:rPr>
              <w:t xml:space="preserve">It was </w:t>
            </w:r>
            <w:r>
              <w:rPr>
                <w:rFonts w:ascii="Arial" w:hAnsi="Arial" w:cs="Arial"/>
                <w:b/>
              </w:rPr>
              <w:t xml:space="preserve">resolved </w:t>
            </w:r>
            <w:r>
              <w:rPr>
                <w:rFonts w:ascii="Arial" w:hAnsi="Arial" w:cs="Arial"/>
              </w:rPr>
              <w:t xml:space="preserve">that notices will be prepared </w:t>
            </w:r>
            <w:r w:rsidR="00086010">
              <w:rPr>
                <w:rFonts w:ascii="Arial" w:hAnsi="Arial" w:cs="Arial"/>
              </w:rPr>
              <w:t xml:space="preserve">for display on Noticeboards, website and Ettington Village News.  </w:t>
            </w:r>
            <w:r w:rsidR="00365957">
              <w:rPr>
                <w:rFonts w:ascii="Arial" w:hAnsi="Arial" w:cs="Arial"/>
                <w:i/>
              </w:rPr>
              <w:t>.</w:t>
            </w:r>
          </w:p>
        </w:tc>
      </w:tr>
      <w:tr w:rsidR="00CF5BE3" w:rsidRPr="00DC1808" w:rsidTr="000359AE">
        <w:trPr>
          <w:trHeight w:val="340"/>
        </w:trPr>
        <w:tc>
          <w:tcPr>
            <w:tcW w:w="842" w:type="dxa"/>
          </w:tcPr>
          <w:p w:rsidR="00CF5BE3" w:rsidRPr="00365957" w:rsidRDefault="00474BA9" w:rsidP="00CF5BE3">
            <w:pPr>
              <w:rPr>
                <w:rFonts w:ascii="Arial" w:hAnsi="Arial" w:cs="Arial"/>
                <w:vertAlign w:val="superscript"/>
              </w:rPr>
            </w:pPr>
            <w:r>
              <w:rPr>
                <w:rFonts w:ascii="Arial" w:hAnsi="Arial" w:cs="Arial"/>
              </w:rPr>
              <w:t>18</w:t>
            </w:r>
          </w:p>
        </w:tc>
        <w:tc>
          <w:tcPr>
            <w:tcW w:w="8792" w:type="dxa"/>
          </w:tcPr>
          <w:p w:rsidR="00C161F9" w:rsidRDefault="008F7107" w:rsidP="00CF5BE3">
            <w:pPr>
              <w:rPr>
                <w:rFonts w:ascii="Arial" w:hAnsi="Arial" w:cs="Arial"/>
                <w:i/>
              </w:rPr>
            </w:pPr>
            <w:r w:rsidRPr="0045691D">
              <w:rPr>
                <w:rFonts w:ascii="Arial" w:hAnsi="Arial" w:cs="Arial"/>
                <w:b/>
              </w:rPr>
              <w:t>Charitable Trust Training</w:t>
            </w:r>
            <w:r w:rsidR="00092AB3" w:rsidRPr="0045691D">
              <w:rPr>
                <w:rFonts w:ascii="Arial" w:hAnsi="Arial" w:cs="Arial"/>
                <w:b/>
              </w:rPr>
              <w:t xml:space="preserve"> Fee</w:t>
            </w:r>
            <w:r w:rsidR="00365957">
              <w:rPr>
                <w:rFonts w:ascii="Arial" w:hAnsi="Arial" w:cs="Arial"/>
              </w:rPr>
              <w:t xml:space="preserve"> </w:t>
            </w:r>
          </w:p>
          <w:p w:rsidR="00086010" w:rsidRDefault="00086010" w:rsidP="00CF5BE3">
            <w:pPr>
              <w:rPr>
                <w:rFonts w:ascii="Arial" w:hAnsi="Arial" w:cs="Arial"/>
                <w:i/>
              </w:rPr>
            </w:pPr>
          </w:p>
          <w:p w:rsidR="00086010" w:rsidRDefault="00086010" w:rsidP="00CF5BE3">
            <w:pPr>
              <w:rPr>
                <w:rFonts w:ascii="Arial" w:hAnsi="Arial" w:cs="Arial"/>
              </w:rPr>
            </w:pPr>
            <w:r>
              <w:rPr>
                <w:rFonts w:ascii="Arial" w:hAnsi="Arial" w:cs="Arial"/>
              </w:rPr>
              <w:t xml:space="preserve">Consideration was given to whether training costs in respect of the Charitable Trust should be met from the Charity rather than the Parish Council.  </w:t>
            </w:r>
          </w:p>
          <w:p w:rsidR="00086010" w:rsidRPr="00086010" w:rsidRDefault="00086010" w:rsidP="00CF5BE3">
            <w:pPr>
              <w:rPr>
                <w:rFonts w:ascii="Arial" w:hAnsi="Arial" w:cs="Arial"/>
              </w:rPr>
            </w:pPr>
          </w:p>
          <w:p w:rsidR="00C161F9" w:rsidRPr="00C161F9" w:rsidRDefault="00C161F9" w:rsidP="00CF5BE3">
            <w:pPr>
              <w:rPr>
                <w:rFonts w:ascii="Arial" w:hAnsi="Arial" w:cs="Arial"/>
              </w:rPr>
            </w:pPr>
            <w:r>
              <w:rPr>
                <w:rFonts w:ascii="Arial" w:hAnsi="Arial" w:cs="Arial"/>
              </w:rPr>
              <w:t xml:space="preserve">It was </w:t>
            </w:r>
            <w:r>
              <w:rPr>
                <w:rFonts w:ascii="Arial" w:hAnsi="Arial" w:cs="Arial"/>
                <w:b/>
              </w:rPr>
              <w:t xml:space="preserve">resolved </w:t>
            </w:r>
            <w:r w:rsidR="00086010">
              <w:rPr>
                <w:rFonts w:ascii="Arial" w:hAnsi="Arial" w:cs="Arial"/>
              </w:rPr>
              <w:t>that the Parish Council should meet the cost.</w:t>
            </w:r>
          </w:p>
        </w:tc>
      </w:tr>
      <w:tr w:rsidR="00092AB3" w:rsidRPr="00DC1808" w:rsidTr="000359AE">
        <w:trPr>
          <w:trHeight w:val="340"/>
        </w:trPr>
        <w:tc>
          <w:tcPr>
            <w:tcW w:w="842" w:type="dxa"/>
          </w:tcPr>
          <w:p w:rsidR="00092AB3" w:rsidRPr="00365957" w:rsidRDefault="00474BA9" w:rsidP="00CF5BE3">
            <w:pPr>
              <w:rPr>
                <w:rFonts w:ascii="Arial" w:hAnsi="Arial" w:cs="Arial"/>
                <w:vertAlign w:val="superscript"/>
              </w:rPr>
            </w:pPr>
            <w:r>
              <w:rPr>
                <w:rFonts w:ascii="Arial" w:hAnsi="Arial" w:cs="Arial"/>
              </w:rPr>
              <w:t>19</w:t>
            </w:r>
          </w:p>
        </w:tc>
        <w:tc>
          <w:tcPr>
            <w:tcW w:w="8792" w:type="dxa"/>
          </w:tcPr>
          <w:p w:rsidR="00092AB3" w:rsidRDefault="0045691D" w:rsidP="00CF5BE3">
            <w:pPr>
              <w:rPr>
                <w:rFonts w:ascii="Arial" w:hAnsi="Arial" w:cs="Arial"/>
                <w:b/>
              </w:rPr>
            </w:pPr>
            <w:r>
              <w:rPr>
                <w:rFonts w:ascii="Arial" w:hAnsi="Arial" w:cs="Arial"/>
                <w:b/>
              </w:rPr>
              <w:t>Audit</w:t>
            </w:r>
          </w:p>
          <w:p w:rsidR="0045691D" w:rsidRDefault="0045691D" w:rsidP="00CF5BE3">
            <w:pPr>
              <w:rPr>
                <w:rFonts w:ascii="Arial" w:hAnsi="Arial" w:cs="Arial"/>
                <w:b/>
              </w:rPr>
            </w:pPr>
          </w:p>
          <w:p w:rsidR="0045691D" w:rsidRPr="0045691D" w:rsidRDefault="0045691D" w:rsidP="00CF5BE3">
            <w:pPr>
              <w:rPr>
                <w:rFonts w:ascii="Arial" w:hAnsi="Arial" w:cs="Arial"/>
              </w:rPr>
            </w:pPr>
            <w:r>
              <w:rPr>
                <w:rFonts w:ascii="Arial" w:hAnsi="Arial" w:cs="Arial"/>
              </w:rPr>
              <w:t xml:space="preserve">Grant Thornton have notified that the date for submission of the annual audit is 30 June and, therefore, the audit will need to be signed off at the meeting of 8 June 2016.  The fee to Grant Thornton will be </w:t>
            </w:r>
            <w:r w:rsidR="006C4F7A">
              <w:rPr>
                <w:rFonts w:ascii="Arial" w:hAnsi="Arial" w:cs="Arial"/>
              </w:rPr>
              <w:t>£200.</w:t>
            </w:r>
          </w:p>
        </w:tc>
      </w:tr>
      <w:tr w:rsidR="00CF5BE3" w:rsidRPr="00DC1808" w:rsidTr="000359AE">
        <w:trPr>
          <w:trHeight w:val="315"/>
        </w:trPr>
        <w:tc>
          <w:tcPr>
            <w:tcW w:w="9634" w:type="dxa"/>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CF5BE3" w:rsidRDefault="00CF5BE3" w:rsidP="00CF5BE3">
            <w:pPr>
              <w:rPr>
                <w:rFonts w:ascii="Arial" w:hAnsi="Arial" w:cs="Arial"/>
              </w:rPr>
            </w:pPr>
          </w:p>
          <w:p w:rsidR="00CF5BE3" w:rsidRDefault="001464BA" w:rsidP="00CF5BE3">
            <w:pPr>
              <w:rPr>
                <w:rFonts w:ascii="Arial" w:hAnsi="Arial" w:cs="Arial"/>
              </w:rPr>
            </w:pPr>
            <w:r>
              <w:rPr>
                <w:rFonts w:ascii="Arial" w:hAnsi="Arial" w:cs="Arial"/>
              </w:rPr>
              <w:t xml:space="preserve">8 June 2016 </w:t>
            </w:r>
          </w:p>
          <w:p w:rsidR="001464BA" w:rsidRDefault="001464BA" w:rsidP="00CF5BE3">
            <w:pPr>
              <w:rPr>
                <w:rFonts w:ascii="Arial" w:hAnsi="Arial" w:cs="Arial"/>
              </w:rPr>
            </w:pPr>
            <w:r>
              <w:rPr>
                <w:rFonts w:ascii="Arial" w:hAnsi="Arial" w:cs="Arial"/>
              </w:rPr>
              <w:t xml:space="preserve">13 July </w:t>
            </w:r>
            <w:r w:rsidR="001E7261">
              <w:rPr>
                <w:rFonts w:ascii="Arial" w:hAnsi="Arial" w:cs="Arial"/>
              </w:rPr>
              <w:t>2016</w:t>
            </w:r>
          </w:p>
          <w:p w:rsidR="001464BA" w:rsidRDefault="001464BA" w:rsidP="00CF5BE3">
            <w:pPr>
              <w:rPr>
                <w:rFonts w:ascii="Arial" w:hAnsi="Arial" w:cs="Arial"/>
              </w:rPr>
            </w:pPr>
            <w:r>
              <w:rPr>
                <w:rFonts w:ascii="Arial" w:hAnsi="Arial" w:cs="Arial"/>
              </w:rPr>
              <w:lastRenderedPageBreak/>
              <w:t xml:space="preserve">There will be no Ordinary Meeting in August </w:t>
            </w:r>
          </w:p>
          <w:p w:rsidR="001464BA" w:rsidRDefault="001464BA" w:rsidP="00CF5BE3">
            <w:pPr>
              <w:rPr>
                <w:rFonts w:ascii="Arial" w:hAnsi="Arial" w:cs="Arial"/>
              </w:rPr>
            </w:pPr>
            <w:r>
              <w:rPr>
                <w:rFonts w:ascii="Arial" w:hAnsi="Arial" w:cs="Arial"/>
              </w:rPr>
              <w:t>14 September 2016</w:t>
            </w:r>
          </w:p>
        </w:tc>
      </w:tr>
    </w:tbl>
    <w:p w:rsidR="000E58F3" w:rsidRPr="00DC1808" w:rsidRDefault="000E58F3"/>
    <w:sectPr w:rsidR="000E58F3" w:rsidRPr="00DC1808" w:rsidSect="00EC612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493" w:rsidRDefault="002A1493" w:rsidP="00DA5FC4">
      <w:r>
        <w:separator/>
      </w:r>
    </w:p>
  </w:endnote>
  <w:endnote w:type="continuationSeparator" w:id="0">
    <w:p w:rsidR="002A1493" w:rsidRDefault="002A1493"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F0" w:rsidRDefault="009A4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F0" w:rsidRDefault="009A43F0">
    <w:pPr>
      <w:pStyle w:val="Footer"/>
    </w:pPr>
    <w:r>
      <w:t>Signed as a true record……………………………………………………. Cllr D Hughes 8 June 2016</w:t>
    </w:r>
  </w:p>
  <w:p w:rsidR="00BE30B2" w:rsidRDefault="00BE3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F0" w:rsidRDefault="009A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493" w:rsidRDefault="002A1493" w:rsidP="00DA5FC4">
      <w:r>
        <w:separator/>
      </w:r>
    </w:p>
  </w:footnote>
  <w:footnote w:type="continuationSeparator" w:id="0">
    <w:p w:rsidR="002A1493" w:rsidRDefault="002A1493" w:rsidP="00DA5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F0" w:rsidRDefault="009A4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F0" w:rsidRDefault="009A4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F0" w:rsidRDefault="009A4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26A2B"/>
    <w:rsid w:val="0003182A"/>
    <w:rsid w:val="000359AE"/>
    <w:rsid w:val="0004451C"/>
    <w:rsid w:val="000524B0"/>
    <w:rsid w:val="00056B67"/>
    <w:rsid w:val="00064B62"/>
    <w:rsid w:val="000809AC"/>
    <w:rsid w:val="000815CC"/>
    <w:rsid w:val="00083740"/>
    <w:rsid w:val="000846A2"/>
    <w:rsid w:val="00086010"/>
    <w:rsid w:val="000927FF"/>
    <w:rsid w:val="00092AB3"/>
    <w:rsid w:val="00095D67"/>
    <w:rsid w:val="00095DD5"/>
    <w:rsid w:val="000964F9"/>
    <w:rsid w:val="000A0F2D"/>
    <w:rsid w:val="000A49F6"/>
    <w:rsid w:val="000B6BAB"/>
    <w:rsid w:val="000C6306"/>
    <w:rsid w:val="000D1097"/>
    <w:rsid w:val="000D465F"/>
    <w:rsid w:val="000D74BE"/>
    <w:rsid w:val="000E1FF0"/>
    <w:rsid w:val="000E25ED"/>
    <w:rsid w:val="000E58F3"/>
    <w:rsid w:val="000E7A64"/>
    <w:rsid w:val="000F624C"/>
    <w:rsid w:val="00101C08"/>
    <w:rsid w:val="0010494B"/>
    <w:rsid w:val="0012124A"/>
    <w:rsid w:val="0012471F"/>
    <w:rsid w:val="00126B3F"/>
    <w:rsid w:val="001307AE"/>
    <w:rsid w:val="0013727C"/>
    <w:rsid w:val="001464BA"/>
    <w:rsid w:val="00147A0B"/>
    <w:rsid w:val="001565C7"/>
    <w:rsid w:val="00182191"/>
    <w:rsid w:val="00184BEE"/>
    <w:rsid w:val="0019204E"/>
    <w:rsid w:val="0019265F"/>
    <w:rsid w:val="001A00FE"/>
    <w:rsid w:val="001A65D2"/>
    <w:rsid w:val="001B07EB"/>
    <w:rsid w:val="001B149D"/>
    <w:rsid w:val="001B6A97"/>
    <w:rsid w:val="001C464C"/>
    <w:rsid w:val="001D7A18"/>
    <w:rsid w:val="001E1E41"/>
    <w:rsid w:val="001E3A57"/>
    <w:rsid w:val="001E595F"/>
    <w:rsid w:val="001E7261"/>
    <w:rsid w:val="001F141C"/>
    <w:rsid w:val="001F154F"/>
    <w:rsid w:val="001F16AA"/>
    <w:rsid w:val="001F16E1"/>
    <w:rsid w:val="001F4797"/>
    <w:rsid w:val="001F53FE"/>
    <w:rsid w:val="001F6F59"/>
    <w:rsid w:val="00216B4E"/>
    <w:rsid w:val="00222F70"/>
    <w:rsid w:val="00227295"/>
    <w:rsid w:val="00231774"/>
    <w:rsid w:val="002360C7"/>
    <w:rsid w:val="002365DB"/>
    <w:rsid w:val="00241127"/>
    <w:rsid w:val="00245C5D"/>
    <w:rsid w:val="00245D08"/>
    <w:rsid w:val="00245E72"/>
    <w:rsid w:val="00246FB5"/>
    <w:rsid w:val="0025493D"/>
    <w:rsid w:val="00261044"/>
    <w:rsid w:val="00261CA7"/>
    <w:rsid w:val="00265D7A"/>
    <w:rsid w:val="00271A8A"/>
    <w:rsid w:val="002774A8"/>
    <w:rsid w:val="00284186"/>
    <w:rsid w:val="00287E61"/>
    <w:rsid w:val="00292569"/>
    <w:rsid w:val="002A1493"/>
    <w:rsid w:val="002A1FC6"/>
    <w:rsid w:val="002A2103"/>
    <w:rsid w:val="002A38A8"/>
    <w:rsid w:val="002C4A1C"/>
    <w:rsid w:val="002C4C4F"/>
    <w:rsid w:val="002D31EB"/>
    <w:rsid w:val="002D4E6F"/>
    <w:rsid w:val="002D5ACE"/>
    <w:rsid w:val="002E17AE"/>
    <w:rsid w:val="002E1AC3"/>
    <w:rsid w:val="002F708C"/>
    <w:rsid w:val="00310815"/>
    <w:rsid w:val="00311C3C"/>
    <w:rsid w:val="00313DE5"/>
    <w:rsid w:val="003256B7"/>
    <w:rsid w:val="003259FF"/>
    <w:rsid w:val="00334F32"/>
    <w:rsid w:val="0033696C"/>
    <w:rsid w:val="00337DFB"/>
    <w:rsid w:val="0034322F"/>
    <w:rsid w:val="0035424B"/>
    <w:rsid w:val="0035468F"/>
    <w:rsid w:val="00364C4D"/>
    <w:rsid w:val="00365957"/>
    <w:rsid w:val="0037077B"/>
    <w:rsid w:val="00374433"/>
    <w:rsid w:val="00381AE2"/>
    <w:rsid w:val="00384ACF"/>
    <w:rsid w:val="00392434"/>
    <w:rsid w:val="00393CC8"/>
    <w:rsid w:val="0039793C"/>
    <w:rsid w:val="003A6C66"/>
    <w:rsid w:val="003B3C46"/>
    <w:rsid w:val="003C1376"/>
    <w:rsid w:val="003D1AA6"/>
    <w:rsid w:val="003E7724"/>
    <w:rsid w:val="003F3CFE"/>
    <w:rsid w:val="003F5109"/>
    <w:rsid w:val="003F7FBD"/>
    <w:rsid w:val="00405F11"/>
    <w:rsid w:val="00410FEB"/>
    <w:rsid w:val="0042177A"/>
    <w:rsid w:val="0042530E"/>
    <w:rsid w:val="00431A98"/>
    <w:rsid w:val="004358ED"/>
    <w:rsid w:val="00445B76"/>
    <w:rsid w:val="004523CA"/>
    <w:rsid w:val="0045691D"/>
    <w:rsid w:val="00460260"/>
    <w:rsid w:val="00467645"/>
    <w:rsid w:val="00474BA9"/>
    <w:rsid w:val="0049734A"/>
    <w:rsid w:val="004A2404"/>
    <w:rsid w:val="004B4760"/>
    <w:rsid w:val="004B5F04"/>
    <w:rsid w:val="004B61DA"/>
    <w:rsid w:val="004C483D"/>
    <w:rsid w:val="004C71E2"/>
    <w:rsid w:val="004D225F"/>
    <w:rsid w:val="004D6E96"/>
    <w:rsid w:val="004E5CDD"/>
    <w:rsid w:val="004F0221"/>
    <w:rsid w:val="004F3DEC"/>
    <w:rsid w:val="00500AB1"/>
    <w:rsid w:val="00505829"/>
    <w:rsid w:val="00517DBF"/>
    <w:rsid w:val="00535294"/>
    <w:rsid w:val="00536363"/>
    <w:rsid w:val="005429F0"/>
    <w:rsid w:val="00556B07"/>
    <w:rsid w:val="00561624"/>
    <w:rsid w:val="00571583"/>
    <w:rsid w:val="00581592"/>
    <w:rsid w:val="00590692"/>
    <w:rsid w:val="00591AAE"/>
    <w:rsid w:val="005A2F3A"/>
    <w:rsid w:val="005A32D4"/>
    <w:rsid w:val="005A512E"/>
    <w:rsid w:val="005B71DF"/>
    <w:rsid w:val="005B77E2"/>
    <w:rsid w:val="005C04D9"/>
    <w:rsid w:val="005C1BA6"/>
    <w:rsid w:val="005C1E18"/>
    <w:rsid w:val="005C6736"/>
    <w:rsid w:val="005D2E4C"/>
    <w:rsid w:val="005D67A2"/>
    <w:rsid w:val="005D7FBB"/>
    <w:rsid w:val="005E1FEC"/>
    <w:rsid w:val="005E5395"/>
    <w:rsid w:val="005E6349"/>
    <w:rsid w:val="005F2A13"/>
    <w:rsid w:val="006275CA"/>
    <w:rsid w:val="006275F5"/>
    <w:rsid w:val="00627605"/>
    <w:rsid w:val="00631000"/>
    <w:rsid w:val="0063267F"/>
    <w:rsid w:val="00634C4E"/>
    <w:rsid w:val="00634D56"/>
    <w:rsid w:val="00636590"/>
    <w:rsid w:val="00644698"/>
    <w:rsid w:val="00655333"/>
    <w:rsid w:val="00655D8D"/>
    <w:rsid w:val="00660D5B"/>
    <w:rsid w:val="00663B67"/>
    <w:rsid w:val="006801B2"/>
    <w:rsid w:val="0068048E"/>
    <w:rsid w:val="006A0046"/>
    <w:rsid w:val="006A6E63"/>
    <w:rsid w:val="006B3AFF"/>
    <w:rsid w:val="006C4F7A"/>
    <w:rsid w:val="006D4C2A"/>
    <w:rsid w:val="006F18C3"/>
    <w:rsid w:val="006F480C"/>
    <w:rsid w:val="00704C37"/>
    <w:rsid w:val="00705F5E"/>
    <w:rsid w:val="0071127B"/>
    <w:rsid w:val="00723BDB"/>
    <w:rsid w:val="007330E4"/>
    <w:rsid w:val="00742ED3"/>
    <w:rsid w:val="00744D39"/>
    <w:rsid w:val="00755C89"/>
    <w:rsid w:val="00755F5C"/>
    <w:rsid w:val="0075713F"/>
    <w:rsid w:val="00761912"/>
    <w:rsid w:val="007655AE"/>
    <w:rsid w:val="00775248"/>
    <w:rsid w:val="00782736"/>
    <w:rsid w:val="0078423F"/>
    <w:rsid w:val="007919F1"/>
    <w:rsid w:val="007A4A02"/>
    <w:rsid w:val="007C035E"/>
    <w:rsid w:val="007C573B"/>
    <w:rsid w:val="007E11DD"/>
    <w:rsid w:val="007E265D"/>
    <w:rsid w:val="007E5237"/>
    <w:rsid w:val="007E6601"/>
    <w:rsid w:val="007E6F5A"/>
    <w:rsid w:val="007F056F"/>
    <w:rsid w:val="00802E10"/>
    <w:rsid w:val="008053BA"/>
    <w:rsid w:val="0080771B"/>
    <w:rsid w:val="008128B9"/>
    <w:rsid w:val="00817622"/>
    <w:rsid w:val="0082483F"/>
    <w:rsid w:val="008256B2"/>
    <w:rsid w:val="008403CF"/>
    <w:rsid w:val="00841A79"/>
    <w:rsid w:val="00842EC0"/>
    <w:rsid w:val="0084546B"/>
    <w:rsid w:val="00853537"/>
    <w:rsid w:val="00854163"/>
    <w:rsid w:val="00854487"/>
    <w:rsid w:val="00856122"/>
    <w:rsid w:val="0086789A"/>
    <w:rsid w:val="00876777"/>
    <w:rsid w:val="0088442F"/>
    <w:rsid w:val="008923CF"/>
    <w:rsid w:val="0089521F"/>
    <w:rsid w:val="008A187A"/>
    <w:rsid w:val="008A4A03"/>
    <w:rsid w:val="008B4154"/>
    <w:rsid w:val="008B5CC3"/>
    <w:rsid w:val="008C06ED"/>
    <w:rsid w:val="008D11DA"/>
    <w:rsid w:val="008D1354"/>
    <w:rsid w:val="008E21B5"/>
    <w:rsid w:val="008E770D"/>
    <w:rsid w:val="008F0728"/>
    <w:rsid w:val="008F457D"/>
    <w:rsid w:val="008F5A98"/>
    <w:rsid w:val="008F7107"/>
    <w:rsid w:val="00907943"/>
    <w:rsid w:val="009130EE"/>
    <w:rsid w:val="00914263"/>
    <w:rsid w:val="00931C45"/>
    <w:rsid w:val="00936446"/>
    <w:rsid w:val="00940FEF"/>
    <w:rsid w:val="009413C5"/>
    <w:rsid w:val="009460E6"/>
    <w:rsid w:val="00951856"/>
    <w:rsid w:val="0095440D"/>
    <w:rsid w:val="009563D6"/>
    <w:rsid w:val="0095792B"/>
    <w:rsid w:val="0096303A"/>
    <w:rsid w:val="009709D5"/>
    <w:rsid w:val="00971296"/>
    <w:rsid w:val="0097432D"/>
    <w:rsid w:val="009849C8"/>
    <w:rsid w:val="00986613"/>
    <w:rsid w:val="00993F68"/>
    <w:rsid w:val="0099664C"/>
    <w:rsid w:val="00996EFA"/>
    <w:rsid w:val="009A0AD7"/>
    <w:rsid w:val="009A43F0"/>
    <w:rsid w:val="009A634B"/>
    <w:rsid w:val="009A7836"/>
    <w:rsid w:val="009B50A1"/>
    <w:rsid w:val="009C0386"/>
    <w:rsid w:val="009C15E5"/>
    <w:rsid w:val="009C5121"/>
    <w:rsid w:val="009C516A"/>
    <w:rsid w:val="009D6343"/>
    <w:rsid w:val="009F61F3"/>
    <w:rsid w:val="009F78AE"/>
    <w:rsid w:val="00A158BE"/>
    <w:rsid w:val="00A35FB7"/>
    <w:rsid w:val="00A4001B"/>
    <w:rsid w:val="00A5301E"/>
    <w:rsid w:val="00A60106"/>
    <w:rsid w:val="00A62A3E"/>
    <w:rsid w:val="00A63388"/>
    <w:rsid w:val="00A731C2"/>
    <w:rsid w:val="00A76E63"/>
    <w:rsid w:val="00A84631"/>
    <w:rsid w:val="00A922D8"/>
    <w:rsid w:val="00AA79D8"/>
    <w:rsid w:val="00AB5842"/>
    <w:rsid w:val="00AB67FB"/>
    <w:rsid w:val="00AB7A52"/>
    <w:rsid w:val="00AC0769"/>
    <w:rsid w:val="00AC2CEC"/>
    <w:rsid w:val="00AC4CA5"/>
    <w:rsid w:val="00AC7E25"/>
    <w:rsid w:val="00AD251D"/>
    <w:rsid w:val="00AD26A8"/>
    <w:rsid w:val="00AD65A4"/>
    <w:rsid w:val="00AE3879"/>
    <w:rsid w:val="00AE5B03"/>
    <w:rsid w:val="00B1101E"/>
    <w:rsid w:val="00B14A88"/>
    <w:rsid w:val="00B15A88"/>
    <w:rsid w:val="00B17297"/>
    <w:rsid w:val="00B25664"/>
    <w:rsid w:val="00B259FE"/>
    <w:rsid w:val="00B3078E"/>
    <w:rsid w:val="00B34793"/>
    <w:rsid w:val="00B34BEC"/>
    <w:rsid w:val="00B42166"/>
    <w:rsid w:val="00B43FD5"/>
    <w:rsid w:val="00B57462"/>
    <w:rsid w:val="00B57A70"/>
    <w:rsid w:val="00B701E2"/>
    <w:rsid w:val="00B72DFC"/>
    <w:rsid w:val="00B777F4"/>
    <w:rsid w:val="00B82446"/>
    <w:rsid w:val="00B87CE4"/>
    <w:rsid w:val="00B90337"/>
    <w:rsid w:val="00B9104C"/>
    <w:rsid w:val="00BB0EAB"/>
    <w:rsid w:val="00BB750D"/>
    <w:rsid w:val="00BD58B8"/>
    <w:rsid w:val="00BD6C13"/>
    <w:rsid w:val="00BE30B2"/>
    <w:rsid w:val="00BF0AF8"/>
    <w:rsid w:val="00BF2A28"/>
    <w:rsid w:val="00C004D0"/>
    <w:rsid w:val="00C02189"/>
    <w:rsid w:val="00C0542E"/>
    <w:rsid w:val="00C110B5"/>
    <w:rsid w:val="00C11880"/>
    <w:rsid w:val="00C13337"/>
    <w:rsid w:val="00C161F9"/>
    <w:rsid w:val="00C23C87"/>
    <w:rsid w:val="00C26A9D"/>
    <w:rsid w:val="00C51D47"/>
    <w:rsid w:val="00C5432C"/>
    <w:rsid w:val="00C630AF"/>
    <w:rsid w:val="00C67658"/>
    <w:rsid w:val="00C718A6"/>
    <w:rsid w:val="00C772BB"/>
    <w:rsid w:val="00C85BCD"/>
    <w:rsid w:val="00C937B5"/>
    <w:rsid w:val="00C93E7F"/>
    <w:rsid w:val="00C94BB5"/>
    <w:rsid w:val="00C9591E"/>
    <w:rsid w:val="00C96605"/>
    <w:rsid w:val="00CA60FB"/>
    <w:rsid w:val="00CA711F"/>
    <w:rsid w:val="00CB5E37"/>
    <w:rsid w:val="00CB710B"/>
    <w:rsid w:val="00CD2FA5"/>
    <w:rsid w:val="00CF4C39"/>
    <w:rsid w:val="00CF5BE3"/>
    <w:rsid w:val="00D03FF6"/>
    <w:rsid w:val="00D203CA"/>
    <w:rsid w:val="00D20F76"/>
    <w:rsid w:val="00D210B3"/>
    <w:rsid w:val="00D21F30"/>
    <w:rsid w:val="00D244FD"/>
    <w:rsid w:val="00D3043B"/>
    <w:rsid w:val="00D34CE9"/>
    <w:rsid w:val="00D370A1"/>
    <w:rsid w:val="00D4469A"/>
    <w:rsid w:val="00D54B3D"/>
    <w:rsid w:val="00D5749D"/>
    <w:rsid w:val="00D678ED"/>
    <w:rsid w:val="00D8628E"/>
    <w:rsid w:val="00D90A74"/>
    <w:rsid w:val="00D9359A"/>
    <w:rsid w:val="00D93703"/>
    <w:rsid w:val="00DA00BD"/>
    <w:rsid w:val="00DA5FC4"/>
    <w:rsid w:val="00DA7E72"/>
    <w:rsid w:val="00DB0BD2"/>
    <w:rsid w:val="00DB1C51"/>
    <w:rsid w:val="00DB1EAB"/>
    <w:rsid w:val="00DB2439"/>
    <w:rsid w:val="00DC0386"/>
    <w:rsid w:val="00DC0CEB"/>
    <w:rsid w:val="00DC1808"/>
    <w:rsid w:val="00DC58CF"/>
    <w:rsid w:val="00DD0EDD"/>
    <w:rsid w:val="00DD36FE"/>
    <w:rsid w:val="00DE3607"/>
    <w:rsid w:val="00DF679A"/>
    <w:rsid w:val="00E00B1A"/>
    <w:rsid w:val="00E00C2F"/>
    <w:rsid w:val="00E12AC6"/>
    <w:rsid w:val="00E14DC7"/>
    <w:rsid w:val="00E1569A"/>
    <w:rsid w:val="00E221F4"/>
    <w:rsid w:val="00E2396C"/>
    <w:rsid w:val="00E24EC7"/>
    <w:rsid w:val="00E31029"/>
    <w:rsid w:val="00E310B4"/>
    <w:rsid w:val="00E43212"/>
    <w:rsid w:val="00E438CF"/>
    <w:rsid w:val="00E44001"/>
    <w:rsid w:val="00E46578"/>
    <w:rsid w:val="00E54FB4"/>
    <w:rsid w:val="00E60D1F"/>
    <w:rsid w:val="00E62B27"/>
    <w:rsid w:val="00E66722"/>
    <w:rsid w:val="00E72C88"/>
    <w:rsid w:val="00E778F5"/>
    <w:rsid w:val="00E80878"/>
    <w:rsid w:val="00E84FFE"/>
    <w:rsid w:val="00E85C47"/>
    <w:rsid w:val="00E87343"/>
    <w:rsid w:val="00E905BC"/>
    <w:rsid w:val="00E9330E"/>
    <w:rsid w:val="00E95329"/>
    <w:rsid w:val="00EA1CB0"/>
    <w:rsid w:val="00EA600C"/>
    <w:rsid w:val="00EB1463"/>
    <w:rsid w:val="00EC4926"/>
    <w:rsid w:val="00EC612A"/>
    <w:rsid w:val="00EC6EB3"/>
    <w:rsid w:val="00ED5545"/>
    <w:rsid w:val="00EE2CD6"/>
    <w:rsid w:val="00EE3512"/>
    <w:rsid w:val="00EF1B69"/>
    <w:rsid w:val="00EF4AA4"/>
    <w:rsid w:val="00EF4D53"/>
    <w:rsid w:val="00F11550"/>
    <w:rsid w:val="00F17ACB"/>
    <w:rsid w:val="00F17C3B"/>
    <w:rsid w:val="00F258CB"/>
    <w:rsid w:val="00F27169"/>
    <w:rsid w:val="00F27BFE"/>
    <w:rsid w:val="00F369A1"/>
    <w:rsid w:val="00F40AFD"/>
    <w:rsid w:val="00F412B9"/>
    <w:rsid w:val="00F51B8B"/>
    <w:rsid w:val="00F614D5"/>
    <w:rsid w:val="00F62B2E"/>
    <w:rsid w:val="00F63425"/>
    <w:rsid w:val="00F6791A"/>
    <w:rsid w:val="00F67E3A"/>
    <w:rsid w:val="00F72F96"/>
    <w:rsid w:val="00F73C0C"/>
    <w:rsid w:val="00F83C58"/>
    <w:rsid w:val="00F94A10"/>
    <w:rsid w:val="00FA77FA"/>
    <w:rsid w:val="00FC23CC"/>
    <w:rsid w:val="00FE284E"/>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unhideWhenUsed/>
    <w:rsid w:val="00DA5FC4"/>
    <w:pPr>
      <w:tabs>
        <w:tab w:val="center" w:pos="4513"/>
        <w:tab w:val="right" w:pos="9026"/>
      </w:tabs>
    </w:pPr>
  </w:style>
  <w:style w:type="character" w:customStyle="1" w:styleId="HeaderChar">
    <w:name w:val="Header Char"/>
    <w:basedOn w:val="DefaultParagraphFont"/>
    <w:link w:val="Header"/>
    <w:uiPriority w:val="99"/>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50004987">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1BB14-3740-42EC-B8D6-EED2ADB5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5</cp:revision>
  <cp:lastPrinted>2016-06-08T10:04:00Z</cp:lastPrinted>
  <dcterms:created xsi:type="dcterms:W3CDTF">2016-05-12T09:27:00Z</dcterms:created>
  <dcterms:modified xsi:type="dcterms:W3CDTF">2016-06-08T10:04:00Z</dcterms:modified>
</cp:coreProperties>
</file>